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A4234" w:rsidRDefault="00CA4234" w:rsidP="007E064E">
      <w:pPr>
        <w:jc w:val="center"/>
      </w:pPr>
    </w:p>
    <w:p w:rsidR="0073711E" w:rsidRDefault="0073711E" w:rsidP="0073711E">
      <w:pPr>
        <w:jc w:val="center"/>
        <w:rPr>
          <w:u w:val="single"/>
        </w:rPr>
      </w:pPr>
      <w:r w:rsidRPr="001C0228">
        <w:rPr>
          <w:u w:val="single"/>
        </w:rPr>
        <w:t>School Cycling Policy</w:t>
      </w:r>
    </w:p>
    <w:p w:rsidR="0073711E" w:rsidRDefault="0073711E" w:rsidP="0073711E"/>
    <w:p w:rsidR="0073711E" w:rsidRDefault="0073711E" w:rsidP="0073711E">
      <w:bookmarkStart w:id="0" w:name="_GoBack"/>
      <w:bookmarkEnd w:id="0"/>
      <w:r>
        <w:t>[Name of School] recognises that there are many benefits of cycling to and from school, including: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Improving health through physical activity;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Promoting independence and improving pupils safety awareness;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Reducing congestion, pollution and noise within our community;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Reducing the environmental impact of travelling to school; and</w:t>
      </w:r>
    </w:p>
    <w:p w:rsidR="0073711E" w:rsidRDefault="0073711E" w:rsidP="0073711E">
      <w:pPr>
        <w:pStyle w:val="ListBullet"/>
        <w:tabs>
          <w:tab w:val="num" w:pos="1080"/>
        </w:tabs>
        <w:spacing w:before="240"/>
        <w:ind w:left="1080"/>
      </w:pPr>
      <w:r>
        <w:t>Establishing a positive attitude towards active travel.</w:t>
      </w:r>
    </w:p>
    <w:p w:rsidR="0073711E" w:rsidRDefault="0073711E" w:rsidP="0073711E">
      <w:r>
        <w:t>As such, we are looking to encourage cycling to/from school in as many ways as possible. To encourage our pupils to cycle to cycle to school, the school will: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Actively promote cycling as a positive way to travel;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 xml:space="preserve">Provide adequate cycle storage and changing facilities on the school site; 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Provide cycle training for pupils wishing to cycle to school;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Establish a School Cycle Permit Scheme;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Set up Cycle Train for pupils wishing to cycle to school; and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 xml:space="preserve"> Celebrate the achievements of those who choose to cycle to school.</w:t>
      </w:r>
    </w:p>
    <w:p w:rsidR="0073711E" w:rsidRDefault="0073711E" w:rsidP="0073711E">
      <w:r>
        <w:t>To ensure that cycling to/from school is a positive experience for everyone, we expect our pupils to: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 xml:space="preserve">Ensure that their bicycle is roadworthy and regularly maintained; 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Ride sensibly and safely, ensuring that they follow the highway code;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 xml:space="preserve">Be respectful for all other road users (including fellow pupils). Students should behave in a manner that shows them and the school in the best possible light. 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Strongly consider wearing a helmet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 xml:space="preserve">Ensure that they can be seen by other road users, and recommend wearing high-visibility clothing and using bike lights and reflector strips. </w:t>
      </w:r>
    </w:p>
    <w:p w:rsidR="0073711E" w:rsidRDefault="0073711E" w:rsidP="0073711E">
      <w:r>
        <w:t>To ensure the safety and wellbeing of our pupils, we expect parents and carers to: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Encourage their child to develop competence and confidence in cycling;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>Ensure bicycle ridden by pupils to school are roadworthy and well maintained</w:t>
      </w:r>
    </w:p>
    <w:p w:rsidR="0073711E" w:rsidRDefault="0073711E" w:rsidP="0073711E">
      <w:pPr>
        <w:pStyle w:val="ListBullet"/>
        <w:tabs>
          <w:tab w:val="num" w:pos="1080"/>
        </w:tabs>
        <w:ind w:left="1080"/>
      </w:pPr>
      <w:r>
        <w:t xml:space="preserve">Provide their children with appropriate safety equipment, including high-visibility clothing, bicycle lights, reflector strips, and consider equipping their child with a helmet. </w:t>
      </w:r>
    </w:p>
    <w:p w:rsidR="0073711E" w:rsidRDefault="0073711E" w:rsidP="0073711E">
      <w:pPr>
        <w:pStyle w:val="ListBullet"/>
        <w:spacing w:before="240"/>
      </w:pPr>
    </w:p>
    <w:p w:rsidR="0073711E" w:rsidRPr="001C0228" w:rsidRDefault="0073711E" w:rsidP="0073711E">
      <w:pPr>
        <w:pStyle w:val="ListBullet"/>
        <w:spacing w:before="240"/>
      </w:pPr>
      <w:r>
        <w:t xml:space="preserve">Parents/carers should be advised that the school’s insurance does not cover the loss or damage to bicycles stored on the school site, and therefore parents/carers may wish to take out insurance to cover their child’s bicycle. Furthermore, the decision as to whether a child is competent to cycle to/from school safely rests entirely with the parents/carer and therefore the school takes no liability for any consequence of that decision.  </w:t>
      </w:r>
    </w:p>
    <w:p w:rsidR="007E064E" w:rsidRDefault="007E064E" w:rsidP="007E064E">
      <w:pPr>
        <w:jc w:val="center"/>
      </w:pPr>
    </w:p>
    <w:sectPr w:rsidR="007E064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BA" w:rsidRDefault="00DE0BBA">
      <w:r>
        <w:separator/>
      </w:r>
    </w:p>
  </w:endnote>
  <w:endnote w:type="continuationSeparator" w:id="0">
    <w:p w:rsidR="00DE0BBA" w:rsidRDefault="00DE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BA" w:rsidRDefault="00DE0BBA">
      <w:r>
        <w:separator/>
      </w:r>
    </w:p>
  </w:footnote>
  <w:footnote w:type="continuationSeparator" w:id="0">
    <w:p w:rsidR="00DE0BBA" w:rsidRDefault="00DE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9"/>
  </w:num>
  <w:num w:numId="14">
    <w:abstractNumId w:val="2"/>
  </w:num>
  <w:num w:numId="15">
    <w:abstractNumId w:val="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246BEF"/>
    <w:rsid w:val="002C254A"/>
    <w:rsid w:val="002F15D4"/>
    <w:rsid w:val="00402AE0"/>
    <w:rsid w:val="004C314D"/>
    <w:rsid w:val="004D7EF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6C77B0"/>
    <w:rsid w:val="007278DC"/>
    <w:rsid w:val="00734418"/>
    <w:rsid w:val="0073711E"/>
    <w:rsid w:val="00795015"/>
    <w:rsid w:val="007A12C6"/>
    <w:rsid w:val="007E064E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BC118D"/>
    <w:rsid w:val="00C35155"/>
    <w:rsid w:val="00C83CCE"/>
    <w:rsid w:val="00CA4234"/>
    <w:rsid w:val="00D220A1"/>
    <w:rsid w:val="00D45317"/>
    <w:rsid w:val="00D646F5"/>
    <w:rsid w:val="00D65CDD"/>
    <w:rsid w:val="00D97F1A"/>
    <w:rsid w:val="00DE0BBA"/>
    <w:rsid w:val="00E07333"/>
    <w:rsid w:val="00E31A71"/>
    <w:rsid w:val="00E325B1"/>
    <w:rsid w:val="00E51CE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21</cp:revision>
  <dcterms:created xsi:type="dcterms:W3CDTF">2020-07-21T13:28:00Z</dcterms:created>
  <dcterms:modified xsi:type="dcterms:W3CDTF">2020-07-21T14:29:00Z</dcterms:modified>
</cp:coreProperties>
</file>