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CC9E" w14:textId="3725ED7E" w:rsidR="00103BFE" w:rsidRPr="009465BE" w:rsidRDefault="00103BFE" w:rsidP="00A86841">
      <w:pPr>
        <w:jc w:val="both"/>
        <w:rPr>
          <w:rFonts w:cstheme="minorHAnsi"/>
          <w:b/>
          <w:bCs/>
        </w:rPr>
      </w:pPr>
      <w:r w:rsidRPr="009465BE">
        <w:rPr>
          <w:rFonts w:cstheme="minorHAnsi"/>
          <w:b/>
          <w:bCs/>
        </w:rPr>
        <w:t xml:space="preserve">Name of person completing EQIA: </w:t>
      </w:r>
    </w:p>
    <w:p w14:paraId="4514C268" w14:textId="26D86556" w:rsidR="00103BFE" w:rsidRPr="009465BE" w:rsidRDefault="001531AE" w:rsidP="00A86841">
      <w:pPr>
        <w:jc w:val="both"/>
        <w:rPr>
          <w:rFonts w:cstheme="minorHAnsi"/>
        </w:rPr>
      </w:pPr>
      <w:r w:rsidRPr="009465BE">
        <w:rPr>
          <w:rFonts w:cstheme="minorHAnsi"/>
        </w:rPr>
        <w:t>Jill Smith</w:t>
      </w:r>
    </w:p>
    <w:p w14:paraId="7993A3A0" w14:textId="77777777" w:rsidR="00F94FC3" w:rsidRPr="009465BE" w:rsidRDefault="00103BFE" w:rsidP="00A86841">
      <w:pPr>
        <w:jc w:val="both"/>
        <w:rPr>
          <w:rFonts w:cstheme="minorHAnsi"/>
          <w:b/>
          <w:bCs/>
        </w:rPr>
      </w:pPr>
      <w:r w:rsidRPr="009465BE">
        <w:rPr>
          <w:rFonts w:cstheme="minorHAnsi"/>
          <w:b/>
          <w:bCs/>
        </w:rPr>
        <w:t xml:space="preserve">Title of person completing EQIA: </w:t>
      </w:r>
    </w:p>
    <w:p w14:paraId="298658F1" w14:textId="74F202CC" w:rsidR="00103BFE" w:rsidRPr="009465BE" w:rsidRDefault="00103BFE" w:rsidP="00A86841">
      <w:pPr>
        <w:jc w:val="both"/>
        <w:rPr>
          <w:rFonts w:cstheme="minorHAnsi"/>
        </w:rPr>
      </w:pPr>
      <w:r w:rsidRPr="009465BE">
        <w:rPr>
          <w:rFonts w:cstheme="minorHAnsi"/>
        </w:rPr>
        <w:t>Public Health and Commissioning manager</w:t>
      </w:r>
    </w:p>
    <w:p w14:paraId="03753AB9" w14:textId="77777777" w:rsidR="00103BFE" w:rsidRPr="009465BE" w:rsidRDefault="00103BFE" w:rsidP="00A86841">
      <w:pPr>
        <w:spacing w:before="48" w:after="48" w:line="240" w:lineRule="auto"/>
        <w:jc w:val="both"/>
        <w:outlineLvl w:val="1"/>
        <w:rPr>
          <w:rFonts w:eastAsia="Times New Roman" w:cstheme="minorHAnsi"/>
          <w:b/>
          <w:bCs/>
          <w:color w:val="2D8931"/>
          <w:sz w:val="20"/>
          <w:szCs w:val="20"/>
          <w:lang w:eastAsia="en-GB"/>
        </w:rPr>
      </w:pPr>
      <w:r w:rsidRPr="009465BE">
        <w:rPr>
          <w:rFonts w:eastAsia="Times New Roman" w:cstheme="minorHAnsi"/>
          <w:b/>
          <w:bCs/>
          <w:color w:val="2D8931"/>
          <w:sz w:val="20"/>
          <w:szCs w:val="20"/>
          <w:lang w:eastAsia="en-GB"/>
        </w:rPr>
        <w:t>Equalities Impact Assessment (</w:t>
      </w:r>
      <w:proofErr w:type="spellStart"/>
      <w:r w:rsidRPr="009465BE">
        <w:rPr>
          <w:rFonts w:eastAsia="Times New Roman" w:cstheme="minorHAnsi"/>
          <w:b/>
          <w:bCs/>
          <w:color w:val="2D8931"/>
          <w:sz w:val="20"/>
          <w:szCs w:val="20"/>
          <w:lang w:eastAsia="en-GB"/>
        </w:rPr>
        <w:t>EqIA</w:t>
      </w:r>
      <w:proofErr w:type="spellEnd"/>
      <w:r w:rsidRPr="009465BE">
        <w:rPr>
          <w:rFonts w:eastAsia="Times New Roman" w:cstheme="minorHAnsi"/>
          <w:b/>
          <w:bCs/>
          <w:color w:val="2D8931"/>
          <w:sz w:val="20"/>
          <w:szCs w:val="20"/>
          <w:lang w:eastAsia="en-GB"/>
        </w:rPr>
        <w:t>) is split into four sections:</w:t>
      </w:r>
    </w:p>
    <w:p w14:paraId="30088F5A" w14:textId="77777777" w:rsidR="009465BE" w:rsidRDefault="009465BE" w:rsidP="00A86841">
      <w:pPr>
        <w:spacing w:after="0" w:line="240" w:lineRule="auto"/>
        <w:jc w:val="both"/>
        <w:rPr>
          <w:rFonts w:eastAsia="Times New Roman" w:cstheme="minorHAnsi"/>
          <w:color w:val="0A0A0A"/>
          <w:sz w:val="24"/>
          <w:szCs w:val="24"/>
          <w:lang w:eastAsia="en-GB"/>
        </w:rPr>
      </w:pPr>
      <w:r w:rsidRPr="009465BE">
        <w:rPr>
          <w:rFonts w:eastAsia="Times New Roman" w:cstheme="minorHAnsi"/>
          <w:color w:val="0A0A0A"/>
          <w:sz w:val="24"/>
          <w:szCs w:val="24"/>
          <w:u w:val="single"/>
          <w:lang w:eastAsia="en-GB"/>
        </w:rPr>
        <w:t>Part A</w:t>
      </w:r>
      <w:r w:rsidRPr="009465BE">
        <w:rPr>
          <w:rFonts w:eastAsia="Times New Roman" w:cstheme="minorHAnsi"/>
          <w:b/>
          <w:bCs/>
          <w:color w:val="0A0A0A"/>
          <w:sz w:val="24"/>
          <w:szCs w:val="24"/>
          <w:u w:val="single"/>
          <w:lang w:eastAsia="en-GB"/>
        </w:rPr>
        <w:t>: Impact</w:t>
      </w:r>
      <w:r w:rsidRPr="009465BE">
        <w:rPr>
          <w:rFonts w:eastAsia="Times New Roman" w:cstheme="minorHAnsi"/>
          <w:color w:val="0A0A0A"/>
          <w:sz w:val="24"/>
          <w:szCs w:val="24"/>
          <w:lang w:eastAsia="en-GB"/>
        </w:rPr>
        <w:t> - where you identify the effect that the activity or policy will have on individuals.</w:t>
      </w:r>
    </w:p>
    <w:p w14:paraId="5DA0A980" w14:textId="77777777" w:rsidR="00B97198" w:rsidRPr="009465BE" w:rsidRDefault="00B97198" w:rsidP="00A86841">
      <w:pPr>
        <w:spacing w:after="0" w:line="240" w:lineRule="auto"/>
        <w:jc w:val="both"/>
        <w:rPr>
          <w:rFonts w:eastAsia="Times New Roman" w:cstheme="minorHAnsi"/>
          <w:color w:val="0A0A0A"/>
          <w:sz w:val="24"/>
          <w:szCs w:val="24"/>
          <w:lang w:eastAsia="en-GB"/>
        </w:rPr>
      </w:pPr>
    </w:p>
    <w:p w14:paraId="1426D0F0" w14:textId="474E11F5" w:rsidR="009465BE" w:rsidRDefault="009465BE" w:rsidP="00A86841">
      <w:pPr>
        <w:spacing w:after="0" w:line="240" w:lineRule="auto"/>
        <w:jc w:val="both"/>
        <w:rPr>
          <w:rFonts w:eastAsia="Times New Roman" w:cstheme="minorHAnsi"/>
          <w:color w:val="0A0A0A"/>
          <w:sz w:val="24"/>
          <w:szCs w:val="24"/>
          <w:lang w:eastAsia="en-GB"/>
        </w:rPr>
      </w:pPr>
      <w:r w:rsidRPr="009465BE">
        <w:rPr>
          <w:rFonts w:eastAsia="Times New Roman" w:cstheme="minorHAnsi"/>
          <w:color w:val="0A0A0A"/>
          <w:sz w:val="24"/>
          <w:szCs w:val="24"/>
          <w:u w:val="single"/>
          <w:lang w:eastAsia="en-GB"/>
        </w:rPr>
        <w:t>Part B: </w:t>
      </w:r>
      <w:r w:rsidRPr="009465BE">
        <w:rPr>
          <w:rFonts w:eastAsia="Times New Roman" w:cstheme="minorHAnsi"/>
          <w:b/>
          <w:bCs/>
          <w:color w:val="0A0A0A"/>
          <w:sz w:val="24"/>
          <w:szCs w:val="24"/>
          <w:u w:val="single"/>
          <w:lang w:eastAsia="en-GB"/>
        </w:rPr>
        <w:t>Dealing with impact</w:t>
      </w:r>
      <w:r w:rsidRPr="009465BE">
        <w:rPr>
          <w:rFonts w:eastAsia="Times New Roman" w:cstheme="minorHAnsi"/>
          <w:color w:val="0A0A0A"/>
          <w:sz w:val="24"/>
          <w:szCs w:val="24"/>
          <w:lang w:eastAsia="en-GB"/>
        </w:rPr>
        <w:t> - where you decide if there are any impacts of this proposed activity or policy and how you will deal with negative effects.</w:t>
      </w:r>
    </w:p>
    <w:p w14:paraId="6EF0279A" w14:textId="77777777" w:rsidR="00B97198" w:rsidRPr="009465BE" w:rsidRDefault="00B97198" w:rsidP="00A86841">
      <w:pPr>
        <w:spacing w:after="0" w:line="240" w:lineRule="auto"/>
        <w:jc w:val="both"/>
        <w:rPr>
          <w:rFonts w:eastAsia="Times New Roman" w:cstheme="minorHAnsi"/>
          <w:color w:val="0A0A0A"/>
          <w:sz w:val="24"/>
          <w:szCs w:val="24"/>
          <w:lang w:eastAsia="en-GB"/>
        </w:rPr>
      </w:pPr>
    </w:p>
    <w:p w14:paraId="611BE647" w14:textId="1913B53B" w:rsidR="009465BE" w:rsidRDefault="009465BE" w:rsidP="00A86841">
      <w:pPr>
        <w:spacing w:after="0" w:line="240" w:lineRule="auto"/>
        <w:jc w:val="both"/>
        <w:rPr>
          <w:rFonts w:eastAsia="Times New Roman" w:cstheme="minorHAnsi"/>
          <w:color w:val="0A0A0A"/>
          <w:sz w:val="24"/>
          <w:szCs w:val="24"/>
          <w:lang w:eastAsia="en-GB"/>
        </w:rPr>
      </w:pPr>
      <w:r w:rsidRPr="009465BE">
        <w:rPr>
          <w:rFonts w:eastAsia="Times New Roman" w:cstheme="minorHAnsi"/>
          <w:color w:val="0A0A0A"/>
          <w:sz w:val="24"/>
          <w:szCs w:val="24"/>
          <w:u w:val="single"/>
          <w:lang w:eastAsia="en-GB"/>
        </w:rPr>
        <w:t>Part C: </w:t>
      </w:r>
      <w:r w:rsidRPr="009465BE">
        <w:rPr>
          <w:rFonts w:eastAsia="Times New Roman" w:cstheme="minorHAnsi"/>
          <w:b/>
          <w:bCs/>
          <w:color w:val="0A0A0A"/>
          <w:sz w:val="24"/>
          <w:szCs w:val="24"/>
          <w:u w:val="single"/>
          <w:lang w:eastAsia="en-GB"/>
        </w:rPr>
        <w:t>Monitoring and Consultation</w:t>
      </w:r>
      <w:r w:rsidRPr="009465BE">
        <w:rPr>
          <w:rFonts w:eastAsia="Times New Roman" w:cstheme="minorHAnsi"/>
          <w:color w:val="0A0A0A"/>
          <w:sz w:val="24"/>
          <w:szCs w:val="24"/>
          <w:lang w:eastAsia="en-GB"/>
        </w:rPr>
        <w:t> - complete this section to help decide if you need to review this form and if others need to be consulted or have already been consulted.</w:t>
      </w:r>
    </w:p>
    <w:p w14:paraId="4F660A3F" w14:textId="77777777" w:rsidR="00B97198" w:rsidRPr="009465BE" w:rsidRDefault="00B97198" w:rsidP="00A86841">
      <w:pPr>
        <w:spacing w:after="0" w:line="240" w:lineRule="auto"/>
        <w:jc w:val="both"/>
        <w:rPr>
          <w:rFonts w:eastAsia="Times New Roman" w:cstheme="minorHAnsi"/>
          <w:color w:val="0A0A0A"/>
          <w:sz w:val="24"/>
          <w:szCs w:val="24"/>
          <w:lang w:eastAsia="en-GB"/>
        </w:rPr>
      </w:pPr>
    </w:p>
    <w:p w14:paraId="654F4537" w14:textId="241C4804" w:rsidR="009465BE" w:rsidRPr="009465BE" w:rsidRDefault="009465BE" w:rsidP="00A86841">
      <w:pPr>
        <w:spacing w:after="0" w:line="240" w:lineRule="auto"/>
        <w:jc w:val="both"/>
        <w:rPr>
          <w:rFonts w:eastAsia="Times New Roman" w:cstheme="minorHAnsi"/>
          <w:color w:val="0A0A0A"/>
          <w:sz w:val="24"/>
          <w:szCs w:val="24"/>
          <w:lang w:eastAsia="en-GB"/>
        </w:rPr>
      </w:pPr>
      <w:r w:rsidRPr="009465BE">
        <w:rPr>
          <w:rFonts w:eastAsia="Times New Roman" w:cstheme="minorHAnsi"/>
          <w:color w:val="0A0A0A"/>
          <w:sz w:val="24"/>
          <w:szCs w:val="24"/>
          <w:u w:val="single"/>
          <w:lang w:eastAsia="en-GB"/>
        </w:rPr>
        <w:t>Part D: </w:t>
      </w:r>
      <w:r w:rsidRPr="009465BE">
        <w:rPr>
          <w:rFonts w:eastAsia="Times New Roman" w:cstheme="minorHAnsi"/>
          <w:b/>
          <w:bCs/>
          <w:color w:val="0A0A0A"/>
          <w:sz w:val="24"/>
          <w:szCs w:val="24"/>
          <w:u w:val="single"/>
          <w:lang w:eastAsia="en-GB"/>
        </w:rPr>
        <w:t>Decision</w:t>
      </w:r>
      <w:r w:rsidRPr="009465BE">
        <w:rPr>
          <w:rFonts w:eastAsia="Times New Roman" w:cstheme="minorHAnsi"/>
          <w:color w:val="0A0A0A"/>
          <w:sz w:val="24"/>
          <w:szCs w:val="24"/>
          <w:lang w:eastAsia="en-GB"/>
        </w:rPr>
        <w:t> - this section documents the outcome of the impact assessment.</w:t>
      </w:r>
    </w:p>
    <w:p w14:paraId="6AECD654" w14:textId="77777777" w:rsidR="00CE4728" w:rsidRPr="009465BE" w:rsidRDefault="00CE4728" w:rsidP="00A86841">
      <w:pPr>
        <w:spacing w:after="0" w:line="240" w:lineRule="auto"/>
        <w:jc w:val="both"/>
        <w:rPr>
          <w:rFonts w:eastAsia="Times New Roman" w:cstheme="minorHAnsi"/>
          <w:color w:val="0A0A0A"/>
          <w:sz w:val="20"/>
          <w:szCs w:val="20"/>
          <w:lang w:eastAsia="en-GB"/>
        </w:rPr>
      </w:pPr>
    </w:p>
    <w:p w14:paraId="13D95CCD" w14:textId="3D61230D" w:rsidR="00063397" w:rsidRDefault="00103BFE" w:rsidP="00A86841">
      <w:pPr>
        <w:jc w:val="both"/>
        <w:rPr>
          <w:rFonts w:cstheme="minorHAnsi"/>
          <w:b/>
          <w:bCs/>
        </w:rPr>
      </w:pPr>
      <w:r w:rsidRPr="009465BE">
        <w:rPr>
          <w:rFonts w:cstheme="minorHAnsi"/>
          <w:b/>
          <w:bCs/>
        </w:rPr>
        <w:t xml:space="preserve">Description of what the Equality Impact Assessment is for. (Do not use acronyms or jargon so that the title is easily understood by the </w:t>
      </w:r>
      <w:proofErr w:type="gramStart"/>
      <w:r w:rsidRPr="009465BE">
        <w:rPr>
          <w:rFonts w:cstheme="minorHAnsi"/>
          <w:b/>
          <w:bCs/>
        </w:rPr>
        <w:t>general public</w:t>
      </w:r>
      <w:proofErr w:type="gramEnd"/>
      <w:r w:rsidRPr="009465BE">
        <w:rPr>
          <w:rFonts w:cstheme="minorHAnsi"/>
          <w:b/>
          <w:bCs/>
        </w:rPr>
        <w:t>.) *</w:t>
      </w:r>
    </w:p>
    <w:p w14:paraId="2A8E9EE3" w14:textId="20ABDECD" w:rsidR="00ED1640" w:rsidRPr="00B97198" w:rsidRDefault="00ED1640" w:rsidP="00A86841">
      <w:pPr>
        <w:jc w:val="both"/>
        <w:rPr>
          <w:rFonts w:cstheme="minorHAnsi"/>
        </w:rPr>
      </w:pPr>
      <w:r w:rsidRPr="00B97198">
        <w:rPr>
          <w:rFonts w:cstheme="minorHAnsi"/>
        </w:rPr>
        <w:t>The equality implications of the proposals in relation to the Nottinghamshire Healthy Families Programme (HFP) – version 2</w:t>
      </w:r>
    </w:p>
    <w:p w14:paraId="43175A10" w14:textId="38ADDCCA" w:rsidR="00944828" w:rsidRDefault="00944828" w:rsidP="00A86841">
      <w:pPr>
        <w:jc w:val="both"/>
        <w:rPr>
          <w:rFonts w:cstheme="minorHAnsi"/>
          <w:b/>
          <w:bCs/>
        </w:rPr>
      </w:pPr>
      <w:r w:rsidRPr="009465BE">
        <w:rPr>
          <w:rFonts w:cstheme="minorHAnsi"/>
          <w:b/>
          <w:bCs/>
        </w:rPr>
        <w:t xml:space="preserve">Which document, report, Option for Change, Committee report etc. are the details set out in? (Please make sure the relevant report references this </w:t>
      </w:r>
      <w:proofErr w:type="spellStart"/>
      <w:r w:rsidRPr="009465BE">
        <w:rPr>
          <w:rFonts w:cstheme="minorHAnsi"/>
          <w:b/>
          <w:bCs/>
        </w:rPr>
        <w:t>EqIA</w:t>
      </w:r>
      <w:proofErr w:type="spellEnd"/>
      <w:r w:rsidRPr="009465BE">
        <w:rPr>
          <w:rFonts w:cstheme="minorHAnsi"/>
          <w:b/>
          <w:bCs/>
        </w:rPr>
        <w:t>.</w:t>
      </w:r>
      <w:proofErr w:type="gramStart"/>
      <w:r w:rsidRPr="009465BE">
        <w:rPr>
          <w:rFonts w:cstheme="minorHAnsi"/>
          <w:b/>
          <w:bCs/>
        </w:rPr>
        <w:t>) :</w:t>
      </w:r>
      <w:proofErr w:type="gramEnd"/>
    </w:p>
    <w:p w14:paraId="5B61D3DD" w14:textId="77777777" w:rsidR="00ED1640" w:rsidRDefault="00ED1640" w:rsidP="00A86841">
      <w:pPr>
        <w:spacing w:after="0" w:line="240" w:lineRule="auto"/>
        <w:jc w:val="both"/>
      </w:pPr>
      <w:r w:rsidRPr="00B97198">
        <w:rPr>
          <w:rFonts w:cstheme="minorHAnsi"/>
        </w:rPr>
        <w:t>The revised service model is summarised in Appendix 2 of the following report:</w:t>
      </w:r>
      <w:r w:rsidRPr="00B97198">
        <w:rPr>
          <w:rFonts w:cstheme="minorHAnsi"/>
          <w:b/>
          <w:bCs/>
        </w:rPr>
        <w:t xml:space="preserve"> </w:t>
      </w:r>
      <w:r w:rsidRPr="00BB2F5D">
        <w:t>Report to Cabinet – Nottinghamshire Healthy families Programme – 2024 and beyond dated 22 June 2023 (</w:t>
      </w:r>
      <w:hyperlink r:id="rId6" w:history="1">
        <w:r w:rsidRPr="00BB2F5D">
          <w:rPr>
            <w:rStyle w:val="Hyperlink"/>
          </w:rPr>
          <w:t>published</w:t>
        </w:r>
      </w:hyperlink>
      <w:r w:rsidRPr="00BB2F5D">
        <w:t>)</w:t>
      </w:r>
    </w:p>
    <w:p w14:paraId="7F4D1D13" w14:textId="77777777" w:rsidR="00ED1640" w:rsidRPr="00BB2F5D" w:rsidRDefault="00ED1640" w:rsidP="00A86841">
      <w:pPr>
        <w:pStyle w:val="ListParagraph"/>
        <w:spacing w:after="0" w:line="240" w:lineRule="auto"/>
        <w:jc w:val="both"/>
      </w:pPr>
    </w:p>
    <w:p w14:paraId="5F4B9A18" w14:textId="77777777" w:rsidR="00B97198" w:rsidRDefault="00ED1640" w:rsidP="00A86841">
      <w:pPr>
        <w:spacing w:after="0" w:line="240" w:lineRule="auto"/>
        <w:jc w:val="both"/>
        <w:rPr>
          <w:rFonts w:cstheme="minorHAnsi"/>
        </w:rPr>
      </w:pPr>
      <w:r w:rsidRPr="00B97198">
        <w:rPr>
          <w:rFonts w:cstheme="minorHAnsi"/>
        </w:rPr>
        <w:t xml:space="preserve">These reports are also relevant: </w:t>
      </w:r>
    </w:p>
    <w:p w14:paraId="73AD2A31" w14:textId="5952F9F2" w:rsidR="00DA43EE" w:rsidRDefault="00DA43EE" w:rsidP="00A86841">
      <w:pPr>
        <w:pStyle w:val="ListParagraph"/>
        <w:numPr>
          <w:ilvl w:val="0"/>
          <w:numId w:val="27"/>
        </w:numPr>
        <w:spacing w:after="0" w:line="240" w:lineRule="auto"/>
        <w:jc w:val="both"/>
      </w:pPr>
      <w:r w:rsidRPr="00BB2F5D">
        <w:t>Report to Overview Committee – Outcomes of the Joint Scrutiny Review of the Recommissioned Healthy Families Programme dated 25 January 2024 (</w:t>
      </w:r>
      <w:hyperlink r:id="rId7" w:history="1">
        <w:r w:rsidRPr="00BB2F5D">
          <w:rPr>
            <w:rStyle w:val="Hyperlink"/>
          </w:rPr>
          <w:t>published</w:t>
        </w:r>
      </w:hyperlink>
      <w:r w:rsidRPr="00BB2F5D">
        <w:t>)</w:t>
      </w:r>
    </w:p>
    <w:p w14:paraId="55389D73" w14:textId="77777777" w:rsidR="00DA43EE" w:rsidRPr="009C6675" w:rsidRDefault="00DA43EE" w:rsidP="00A86841">
      <w:pPr>
        <w:pStyle w:val="ListParagraph"/>
        <w:numPr>
          <w:ilvl w:val="0"/>
          <w:numId w:val="27"/>
        </w:numPr>
        <w:spacing w:after="0" w:line="240" w:lineRule="auto"/>
        <w:jc w:val="both"/>
        <w:rPr>
          <w:rStyle w:val="Hyperlink"/>
        </w:rPr>
      </w:pPr>
      <w:r w:rsidRPr="00955752">
        <w:t>Report to Cabinet – Nottinghamshire Healthy Families Programme</w:t>
      </w:r>
      <w:r>
        <w:t xml:space="preserve"> dated 28th</w:t>
      </w:r>
      <w:r w:rsidRPr="00955752">
        <w:t xml:space="preserve"> March 2024</w:t>
      </w:r>
      <w:hyperlink r:id="rId8" w:history="1">
        <w:r>
          <w:rPr>
            <w:rStyle w:val="Hyperlink"/>
          </w:rPr>
          <w:t>(published)</w:t>
        </w:r>
      </w:hyperlink>
    </w:p>
    <w:p w14:paraId="77FD2428" w14:textId="77777777" w:rsidR="00DA43EE" w:rsidRDefault="00DA43EE" w:rsidP="00A86841">
      <w:pPr>
        <w:pStyle w:val="ListParagraph"/>
        <w:numPr>
          <w:ilvl w:val="0"/>
          <w:numId w:val="27"/>
        </w:numPr>
        <w:spacing w:after="0" w:line="240" w:lineRule="auto"/>
        <w:jc w:val="both"/>
      </w:pPr>
      <w:r w:rsidRPr="00955752">
        <w:t xml:space="preserve">Report to Cabinet </w:t>
      </w:r>
      <w:r w:rsidRPr="00D45A45">
        <w:t>Member</w:t>
      </w:r>
      <w:r>
        <w:t xml:space="preserve"> for Communities and Public Health </w:t>
      </w:r>
      <w:r w:rsidRPr="00D45A45">
        <w:t>–</w:t>
      </w:r>
      <w:r w:rsidRPr="00955752">
        <w:t xml:space="preserve"> Nottinghamshire Healthy Families Programme</w:t>
      </w:r>
      <w:r>
        <w:t xml:space="preserve"> dated 8th</w:t>
      </w:r>
      <w:r w:rsidRPr="00955752">
        <w:t xml:space="preserve"> Ma</w:t>
      </w:r>
      <w:r>
        <w:t>y</w:t>
      </w:r>
      <w:r w:rsidRPr="00955752">
        <w:t xml:space="preserve"> 2024</w:t>
      </w:r>
      <w:r w:rsidRPr="009C6675">
        <w:t>(</w:t>
      </w:r>
      <w:hyperlink r:id="rId9" w:history="1">
        <w:r w:rsidRPr="009C6675">
          <w:rPr>
            <w:rStyle w:val="Hyperlink"/>
          </w:rPr>
          <w:t>published</w:t>
        </w:r>
      </w:hyperlink>
      <w:r w:rsidRPr="009C6675">
        <w:t>)</w:t>
      </w:r>
    </w:p>
    <w:p w14:paraId="45611B80" w14:textId="77777777" w:rsidR="00DA43EE" w:rsidRDefault="00DA43EE" w:rsidP="00A86841">
      <w:pPr>
        <w:pStyle w:val="ListParagraph"/>
        <w:numPr>
          <w:ilvl w:val="0"/>
          <w:numId w:val="27"/>
        </w:numPr>
        <w:spacing w:after="0" w:line="240" w:lineRule="auto"/>
        <w:jc w:val="both"/>
      </w:pPr>
      <w:r w:rsidRPr="0038445C">
        <w:t>Report to ASCH Select Committee – Nottinghamshire Healthy Families Programme – long term delivery dated 9</w:t>
      </w:r>
      <w:r w:rsidRPr="00B97198">
        <w:rPr>
          <w:vertAlign w:val="superscript"/>
        </w:rPr>
        <w:t>th</w:t>
      </w:r>
      <w:r w:rsidRPr="0038445C">
        <w:t xml:space="preserve"> September 2024 (</w:t>
      </w:r>
      <w:hyperlink r:id="rId10" w:history="1">
        <w:r w:rsidRPr="0038445C">
          <w:rPr>
            <w:rStyle w:val="Hyperlink"/>
          </w:rPr>
          <w:t>published</w:t>
        </w:r>
      </w:hyperlink>
      <w:r w:rsidRPr="0038445C">
        <w:t>)</w:t>
      </w:r>
    </w:p>
    <w:p w14:paraId="1D328538" w14:textId="77777777" w:rsidR="00ED1640" w:rsidRDefault="00ED1640" w:rsidP="00A86841">
      <w:pPr>
        <w:spacing w:after="0" w:line="240" w:lineRule="auto"/>
        <w:jc w:val="both"/>
      </w:pPr>
    </w:p>
    <w:p w14:paraId="41175D9A" w14:textId="47F4255E" w:rsidR="00ED1640" w:rsidRPr="0038445C" w:rsidRDefault="00ED1640" w:rsidP="00A86841">
      <w:pPr>
        <w:spacing w:after="0" w:line="240" w:lineRule="auto"/>
        <w:jc w:val="both"/>
      </w:pPr>
      <w:r>
        <w:t>A further report to Cabinet is scheduled for November 2024</w:t>
      </w:r>
      <w:r w:rsidR="00B97198">
        <w:t xml:space="preserve"> </w:t>
      </w:r>
      <w:r w:rsidR="00A86841">
        <w:t xml:space="preserve">to take a decision in relation to the proposed procurement approach. </w:t>
      </w:r>
    </w:p>
    <w:p w14:paraId="46EF58DB" w14:textId="77777777" w:rsidR="00B97198" w:rsidRDefault="00B97198" w:rsidP="00A86841">
      <w:pPr>
        <w:jc w:val="both"/>
        <w:rPr>
          <w:rFonts w:cstheme="minorHAnsi"/>
          <w:b/>
          <w:bCs/>
        </w:rPr>
      </w:pPr>
    </w:p>
    <w:p w14:paraId="22E048A7" w14:textId="1776E301" w:rsidR="00944828" w:rsidRPr="009465BE" w:rsidRDefault="00944828" w:rsidP="00A86841">
      <w:pPr>
        <w:jc w:val="both"/>
        <w:rPr>
          <w:rFonts w:cstheme="minorHAnsi"/>
        </w:rPr>
      </w:pPr>
      <w:r w:rsidRPr="009465BE">
        <w:rPr>
          <w:rFonts w:cstheme="minorHAnsi"/>
          <w:b/>
          <w:bCs/>
        </w:rPr>
        <w:t>What are the aims of your proposed activity / policy? (Please keep to approximately 100 words</w:t>
      </w:r>
      <w:r w:rsidRPr="009465BE">
        <w:rPr>
          <w:rFonts w:cstheme="minorHAnsi"/>
        </w:rPr>
        <w:t xml:space="preserve">.): </w:t>
      </w:r>
    </w:p>
    <w:p w14:paraId="4EFF89C1" w14:textId="648713D2" w:rsidR="007A4646" w:rsidRPr="009465BE" w:rsidRDefault="007A4646" w:rsidP="00A86841">
      <w:pPr>
        <w:jc w:val="both"/>
        <w:rPr>
          <w:rFonts w:eastAsia="Avenir Next LT Pro" w:cstheme="minorHAnsi"/>
        </w:rPr>
      </w:pPr>
      <w:r w:rsidRPr="009465BE">
        <w:rPr>
          <w:rFonts w:eastAsia="Avenir Next LT Pro" w:cstheme="minorHAnsi"/>
        </w:rPr>
        <w:t xml:space="preserve">The primary aim of the </w:t>
      </w:r>
      <w:r w:rsidR="00DA43EE">
        <w:rPr>
          <w:rFonts w:eastAsia="Avenir Next LT Pro" w:cstheme="minorHAnsi"/>
        </w:rPr>
        <w:t>Nottinghamshire HFP</w:t>
      </w:r>
      <w:r w:rsidR="00DA43EE" w:rsidRPr="009465BE">
        <w:rPr>
          <w:rFonts w:eastAsia="Avenir Next LT Pro" w:cstheme="minorHAnsi"/>
        </w:rPr>
        <w:t xml:space="preserve"> </w:t>
      </w:r>
      <w:r w:rsidRPr="009465BE">
        <w:rPr>
          <w:rFonts w:eastAsia="Avenir Next LT Pro" w:cstheme="minorHAnsi"/>
        </w:rPr>
        <w:t xml:space="preserve">will be to support parents and carers to give children the best start in life, keeping their children healthy and safe and enabling them to reach their full potential. </w:t>
      </w:r>
    </w:p>
    <w:p w14:paraId="15DE9C39" w14:textId="06789FE1" w:rsidR="007A4646" w:rsidRPr="009465BE" w:rsidRDefault="007A4646" w:rsidP="00A86841">
      <w:pPr>
        <w:widowControl w:val="0"/>
        <w:autoSpaceDE w:val="0"/>
        <w:autoSpaceDN w:val="0"/>
        <w:ind w:right="119"/>
        <w:jc w:val="both"/>
        <w:rPr>
          <w:rFonts w:eastAsia="Arial" w:cstheme="minorHAnsi"/>
        </w:rPr>
      </w:pPr>
      <w:r w:rsidRPr="009465BE">
        <w:rPr>
          <w:rFonts w:cstheme="minorHAnsi"/>
        </w:rPr>
        <w:t xml:space="preserve">It will be delivered by multi-disciplinary Healthy Family Teams working in close partnership with the children’s health, care, and early help system. It will be a universal service for all Nottinghamshire’s </w:t>
      </w:r>
      <w:r w:rsidRPr="009465BE">
        <w:rPr>
          <w:rFonts w:eastAsia="Arial" w:cstheme="minorHAnsi"/>
        </w:rPr>
        <w:lastRenderedPageBreak/>
        <w:t>children, young people and their families aged 0 to 19 who are resident or attending school in Nottinghamshire</w:t>
      </w:r>
      <w:r w:rsidR="00DA43EE">
        <w:rPr>
          <w:rFonts w:eastAsia="Arial" w:cstheme="minorHAnsi"/>
        </w:rPr>
        <w:t>.</w:t>
      </w:r>
      <w:r w:rsidRPr="009465BE">
        <w:rPr>
          <w:rFonts w:eastAsia="Arial" w:cstheme="minorHAnsi"/>
        </w:rPr>
        <w:t xml:space="preserve"> This will extend to children and young people aged under 25 where there are special education</w:t>
      </w:r>
      <w:r w:rsidR="00DA43EE">
        <w:rPr>
          <w:rFonts w:eastAsia="Arial" w:cstheme="minorHAnsi"/>
        </w:rPr>
        <w:t>al</w:t>
      </w:r>
      <w:r w:rsidRPr="009465BE">
        <w:rPr>
          <w:rFonts w:eastAsia="Arial" w:cstheme="minorHAnsi"/>
        </w:rPr>
        <w:t xml:space="preserve"> needs and disabilities.</w:t>
      </w:r>
    </w:p>
    <w:p w14:paraId="05E7B13A" w14:textId="77777777" w:rsidR="007A4646" w:rsidRPr="009465BE" w:rsidRDefault="007A4646" w:rsidP="00A86841">
      <w:pPr>
        <w:jc w:val="both"/>
        <w:rPr>
          <w:rFonts w:cstheme="minorHAnsi"/>
        </w:rPr>
      </w:pPr>
      <w:r w:rsidRPr="009465BE">
        <w:rPr>
          <w:rFonts w:cstheme="minorHAnsi"/>
        </w:rPr>
        <w:t>The Nottinghamshire HFP will include the delivery of:</w:t>
      </w:r>
    </w:p>
    <w:p w14:paraId="2486B84B" w14:textId="77777777" w:rsidR="007A4646" w:rsidRPr="009465BE" w:rsidRDefault="007A4646" w:rsidP="00A86841">
      <w:pPr>
        <w:pStyle w:val="ListParagraph"/>
        <w:numPr>
          <w:ilvl w:val="0"/>
          <w:numId w:val="20"/>
        </w:numPr>
        <w:spacing w:after="0" w:line="240" w:lineRule="auto"/>
        <w:jc w:val="both"/>
        <w:rPr>
          <w:rFonts w:cstheme="minorHAnsi"/>
        </w:rPr>
      </w:pPr>
      <w:r w:rsidRPr="009465BE">
        <w:rPr>
          <w:rFonts w:cstheme="minorHAnsi"/>
        </w:rPr>
        <w:t>Health visiting and school nursing services</w:t>
      </w:r>
    </w:p>
    <w:p w14:paraId="5F58CDE4" w14:textId="77777777" w:rsidR="007A4646" w:rsidRPr="009465BE" w:rsidRDefault="007A4646" w:rsidP="00A86841">
      <w:pPr>
        <w:pStyle w:val="ListParagraph"/>
        <w:numPr>
          <w:ilvl w:val="0"/>
          <w:numId w:val="20"/>
        </w:numPr>
        <w:spacing w:after="0" w:line="240" w:lineRule="auto"/>
        <w:jc w:val="both"/>
        <w:rPr>
          <w:rFonts w:cstheme="minorHAnsi"/>
        </w:rPr>
      </w:pPr>
      <w:r w:rsidRPr="009465BE">
        <w:rPr>
          <w:rFonts w:cstheme="minorHAnsi"/>
        </w:rPr>
        <w:t>Mandated health and development reviews for 0 to 5’s</w:t>
      </w:r>
    </w:p>
    <w:p w14:paraId="6CDF89F4" w14:textId="2B7B3BAF" w:rsidR="007A4646" w:rsidRPr="00C62972" w:rsidRDefault="007A4646" w:rsidP="00A86841">
      <w:pPr>
        <w:pStyle w:val="ListParagraph"/>
        <w:numPr>
          <w:ilvl w:val="0"/>
          <w:numId w:val="20"/>
        </w:numPr>
        <w:spacing w:after="0" w:line="240" w:lineRule="auto"/>
        <w:jc w:val="both"/>
        <w:rPr>
          <w:rFonts w:cstheme="minorHAnsi"/>
        </w:rPr>
      </w:pPr>
      <w:r w:rsidRPr="00C62972">
        <w:rPr>
          <w:rFonts w:cstheme="minorHAnsi"/>
        </w:rPr>
        <w:t>The national child measurement programme (NCMP)</w:t>
      </w:r>
      <w:r w:rsidR="00AE4AD2" w:rsidRPr="00C62972">
        <w:rPr>
          <w:rFonts w:cstheme="minorHAnsi"/>
        </w:rPr>
        <w:t>, which weighs and measures children in school</w:t>
      </w:r>
    </w:p>
    <w:p w14:paraId="56BC4595" w14:textId="393915DB" w:rsidR="007A4646" w:rsidRPr="00C62972" w:rsidRDefault="007A4646" w:rsidP="00A86841">
      <w:pPr>
        <w:pStyle w:val="ListParagraph"/>
        <w:numPr>
          <w:ilvl w:val="0"/>
          <w:numId w:val="20"/>
        </w:numPr>
        <w:spacing w:after="0" w:line="240" w:lineRule="auto"/>
        <w:jc w:val="both"/>
        <w:rPr>
          <w:rFonts w:cstheme="minorHAnsi"/>
        </w:rPr>
      </w:pPr>
      <w:r w:rsidRPr="00C62972">
        <w:rPr>
          <w:rFonts w:cstheme="minorHAnsi"/>
        </w:rPr>
        <w:t xml:space="preserve">An </w:t>
      </w:r>
      <w:r w:rsidR="00AE4AD2" w:rsidRPr="00C62972">
        <w:rPr>
          <w:rFonts w:cstheme="minorHAnsi"/>
        </w:rPr>
        <w:t xml:space="preserve">enhanced </w:t>
      </w:r>
      <w:r w:rsidRPr="00C62972">
        <w:rPr>
          <w:rFonts w:cstheme="minorHAnsi"/>
        </w:rPr>
        <w:t xml:space="preserve">early intervention </w:t>
      </w:r>
      <w:proofErr w:type="gramStart"/>
      <w:r w:rsidRPr="00C62972">
        <w:rPr>
          <w:rFonts w:cstheme="minorHAnsi"/>
        </w:rPr>
        <w:t>offer</w:t>
      </w:r>
      <w:proofErr w:type="gramEnd"/>
      <w:r w:rsidR="00AE4AD2" w:rsidRPr="00C62972">
        <w:rPr>
          <w:rFonts w:cstheme="minorHAnsi"/>
        </w:rPr>
        <w:t>,</w:t>
      </w:r>
      <w:r w:rsidRPr="00C62972">
        <w:rPr>
          <w:rFonts w:cstheme="minorHAnsi"/>
        </w:rPr>
        <w:t xml:space="preserve"> for parents with additional vulnerabilities</w:t>
      </w:r>
    </w:p>
    <w:p w14:paraId="0FC64D5C" w14:textId="2EA6966E" w:rsidR="007A4646" w:rsidRPr="00C62972" w:rsidRDefault="00AE4AD2" w:rsidP="00A86841">
      <w:pPr>
        <w:pStyle w:val="ListParagraph"/>
        <w:numPr>
          <w:ilvl w:val="0"/>
          <w:numId w:val="20"/>
        </w:numPr>
        <w:spacing w:after="0" w:line="240" w:lineRule="auto"/>
        <w:jc w:val="both"/>
        <w:rPr>
          <w:rFonts w:cstheme="minorHAnsi"/>
        </w:rPr>
      </w:pPr>
      <w:r w:rsidRPr="00C62972">
        <w:rPr>
          <w:rFonts w:cstheme="minorHAnsi"/>
        </w:rPr>
        <w:t>An intensive home visiting service via t</w:t>
      </w:r>
      <w:r w:rsidR="007A4646" w:rsidRPr="00C62972">
        <w:rPr>
          <w:rFonts w:cstheme="minorHAnsi"/>
        </w:rPr>
        <w:t>he family nurse partnership programme</w:t>
      </w:r>
      <w:r w:rsidRPr="00C62972">
        <w:rPr>
          <w:rFonts w:cstheme="minorHAnsi"/>
        </w:rPr>
        <w:t>, for young parents</w:t>
      </w:r>
    </w:p>
    <w:p w14:paraId="5B0833D2" w14:textId="77777777" w:rsidR="00966553" w:rsidRPr="009465BE" w:rsidRDefault="00966553" w:rsidP="00A86841">
      <w:pPr>
        <w:spacing w:after="0" w:line="240" w:lineRule="auto"/>
        <w:ind w:left="360"/>
        <w:jc w:val="both"/>
        <w:rPr>
          <w:rFonts w:cstheme="minorHAnsi"/>
        </w:rPr>
      </w:pPr>
    </w:p>
    <w:p w14:paraId="21C281E7" w14:textId="4DB30448" w:rsidR="000A1938" w:rsidRPr="009465BE" w:rsidRDefault="00944828" w:rsidP="00A86841">
      <w:pPr>
        <w:jc w:val="both"/>
        <w:rPr>
          <w:rFonts w:cstheme="minorHAnsi"/>
          <w:b/>
          <w:bCs/>
        </w:rPr>
      </w:pPr>
      <w:r w:rsidRPr="009465BE">
        <w:rPr>
          <w:rFonts w:cstheme="minorHAnsi"/>
          <w:b/>
          <w:bCs/>
        </w:rPr>
        <w:t>Is a detailed impact assessment and consultation required?</w:t>
      </w:r>
      <w:r w:rsidR="009465BE">
        <w:rPr>
          <w:rFonts w:cstheme="minorHAnsi"/>
          <w:b/>
          <w:bCs/>
        </w:rPr>
        <w:t xml:space="preserve"> </w:t>
      </w:r>
      <w:r w:rsidR="002253E9" w:rsidRPr="009465BE">
        <w:rPr>
          <w:rFonts w:cstheme="minorHAnsi"/>
          <w:b/>
          <w:bCs/>
        </w:rPr>
        <w:t xml:space="preserve"> No</w:t>
      </w:r>
    </w:p>
    <w:p w14:paraId="3C447C75" w14:textId="50158D06" w:rsidR="00944828" w:rsidRPr="009465BE" w:rsidRDefault="00944828" w:rsidP="00A86841">
      <w:pPr>
        <w:jc w:val="both"/>
        <w:rPr>
          <w:rFonts w:cstheme="minorHAnsi"/>
          <w:b/>
          <w:bCs/>
        </w:rPr>
      </w:pPr>
      <w:r w:rsidRPr="009465BE">
        <w:rPr>
          <w:rFonts w:cstheme="minorHAnsi"/>
          <w:b/>
          <w:bCs/>
        </w:rPr>
        <w:t>Please give reasons why a detailed impact assessment is not required</w:t>
      </w:r>
    </w:p>
    <w:p w14:paraId="34BCD493" w14:textId="77777777" w:rsidR="00ED1640" w:rsidRDefault="00ED1640" w:rsidP="00A86841">
      <w:pPr>
        <w:spacing w:after="0" w:line="240" w:lineRule="auto"/>
        <w:jc w:val="both"/>
        <w:rPr>
          <w:rFonts w:cstheme="minorHAnsi"/>
        </w:rPr>
      </w:pPr>
      <w:r w:rsidRPr="009465BE">
        <w:rPr>
          <w:rFonts w:cstheme="minorHAnsi"/>
        </w:rPr>
        <w:t xml:space="preserve">The Nottinghamshire Healthy Families Programme (HFP) is a public health nursing service that supports families to provide their children with the best start in life through a range of nursing and health interventions. The service promotes early intervention by identifying and delivering targeted support to families in need. Critical to identifying opportunities to support families is the programme of health and development reviews by public health nurses in the Nottinghamshire HFP. As nursing professionals, they provide guidance which is relevant and effective in supporting child development, parenting, and healthy choices. </w:t>
      </w:r>
    </w:p>
    <w:p w14:paraId="2702D065" w14:textId="77777777" w:rsidR="00AE4AD2" w:rsidRDefault="00AE4AD2" w:rsidP="00A86841">
      <w:pPr>
        <w:spacing w:after="0" w:line="240" w:lineRule="auto"/>
        <w:jc w:val="both"/>
        <w:rPr>
          <w:rFonts w:cstheme="minorHAnsi"/>
        </w:rPr>
      </w:pPr>
    </w:p>
    <w:p w14:paraId="3FFD2E3A" w14:textId="16CF18B3" w:rsidR="00AE4AD2" w:rsidRDefault="00AE4AD2" w:rsidP="00AE4AD2">
      <w:pPr>
        <w:spacing w:after="0" w:line="240" w:lineRule="auto"/>
        <w:jc w:val="both"/>
      </w:pPr>
      <w:r w:rsidRPr="00C62972">
        <w:t>The service model will embed a Healthy Family early intervention offer developed in response to local evidence of health inequalities. This offer aims to strengthen the support from the Nottinghamshire HFP to vulnerable parents, including teenage parents. The development of this element of the service offer has been driven by a reduction in teenage pregnancy rates, an increase in vulnerability in the wider population, and a drive for equity in the support offered to all parents in need.</w:t>
      </w:r>
      <w:r>
        <w:t xml:space="preserve"> </w:t>
      </w:r>
    </w:p>
    <w:p w14:paraId="00061441" w14:textId="77777777" w:rsidR="00AE4AD2" w:rsidRPr="009465BE" w:rsidRDefault="00AE4AD2" w:rsidP="00A86841">
      <w:pPr>
        <w:spacing w:after="0" w:line="240" w:lineRule="auto"/>
        <w:jc w:val="both"/>
        <w:rPr>
          <w:rFonts w:cstheme="minorHAnsi"/>
        </w:rPr>
      </w:pPr>
    </w:p>
    <w:p w14:paraId="217846FD" w14:textId="22C85985" w:rsidR="00ED1640" w:rsidRPr="009465BE" w:rsidRDefault="00ED1640" w:rsidP="00A86841">
      <w:pPr>
        <w:spacing w:after="0" w:line="240" w:lineRule="auto"/>
        <w:jc w:val="both"/>
        <w:rPr>
          <w:rFonts w:cstheme="minorHAnsi"/>
        </w:rPr>
      </w:pPr>
      <w:r w:rsidRPr="009465BE">
        <w:rPr>
          <w:rFonts w:cstheme="minorHAnsi"/>
        </w:rPr>
        <w:t>The</w:t>
      </w:r>
      <w:r>
        <w:rPr>
          <w:rFonts w:cstheme="minorHAnsi"/>
        </w:rPr>
        <w:t xml:space="preserve"> current, </w:t>
      </w:r>
      <w:r w:rsidRPr="009465BE">
        <w:rPr>
          <w:rFonts w:cstheme="minorHAnsi"/>
        </w:rPr>
        <w:t>extended contract comes to an end on 30</w:t>
      </w:r>
      <w:r w:rsidRPr="009465BE">
        <w:rPr>
          <w:rFonts w:cstheme="minorHAnsi"/>
          <w:vertAlign w:val="superscript"/>
        </w:rPr>
        <w:t>th</w:t>
      </w:r>
      <w:r w:rsidRPr="009465BE">
        <w:rPr>
          <w:rFonts w:cstheme="minorHAnsi"/>
        </w:rPr>
        <w:t xml:space="preserve"> September 2025. A full and thorough appraisal of all re-commissioning/procurement options that are available to the Council has been completed. This Equality Impact Assessment considers the proposal to procure a single, integrated service via competitive tender </w:t>
      </w:r>
      <w:r w:rsidRPr="009465BE">
        <w:rPr>
          <w:rStyle w:val="normaltextrun"/>
          <w:rFonts w:cstheme="minorHAnsi"/>
        </w:rPr>
        <w:t>with a contract length of three years</w:t>
      </w:r>
      <w:r w:rsidR="00A86841">
        <w:rPr>
          <w:rStyle w:val="normaltextrun"/>
          <w:rFonts w:cstheme="minorHAnsi"/>
        </w:rPr>
        <w:t xml:space="preserve">, and </w:t>
      </w:r>
      <w:r w:rsidRPr="009465BE">
        <w:rPr>
          <w:rStyle w:val="normaltextrun"/>
          <w:rFonts w:cstheme="minorHAnsi"/>
        </w:rPr>
        <w:t>the option for a further two years maximum extension period</w:t>
      </w:r>
      <w:r w:rsidRPr="009465BE">
        <w:rPr>
          <w:rFonts w:cstheme="minorHAnsi"/>
        </w:rPr>
        <w:t>.</w:t>
      </w:r>
    </w:p>
    <w:p w14:paraId="1E482B4F" w14:textId="77777777" w:rsidR="00ED1640" w:rsidRPr="009465BE" w:rsidRDefault="00ED1640" w:rsidP="00A86841">
      <w:pPr>
        <w:spacing w:after="0" w:line="240" w:lineRule="auto"/>
        <w:ind w:left="360"/>
        <w:jc w:val="both"/>
        <w:rPr>
          <w:rFonts w:cstheme="minorHAnsi"/>
          <w:b/>
          <w:bCs/>
        </w:rPr>
      </w:pPr>
    </w:p>
    <w:p w14:paraId="51B22F8B" w14:textId="245E6658" w:rsidR="00ED1640" w:rsidRPr="009465BE" w:rsidRDefault="00ED1640" w:rsidP="00A86841">
      <w:pPr>
        <w:spacing w:after="0" w:line="240" w:lineRule="auto"/>
        <w:jc w:val="both"/>
        <w:rPr>
          <w:rFonts w:cstheme="minorHAnsi"/>
          <w:b/>
          <w:bCs/>
        </w:rPr>
      </w:pPr>
      <w:r w:rsidRPr="009465BE">
        <w:rPr>
          <w:rFonts w:cstheme="minorHAnsi"/>
        </w:rPr>
        <w:t xml:space="preserve">The equality implications of the proposal to complete a procurement exercise and contract with the selected provider </w:t>
      </w:r>
      <w:r>
        <w:rPr>
          <w:rFonts w:cstheme="minorHAnsi"/>
        </w:rPr>
        <w:t xml:space="preserve">for the delivery of a single, integrated service </w:t>
      </w:r>
      <w:r w:rsidRPr="009465BE">
        <w:rPr>
          <w:rFonts w:cstheme="minorHAnsi"/>
        </w:rPr>
        <w:t xml:space="preserve">have been fully considered as part of the procurement, service design and development activity and </w:t>
      </w:r>
      <w:r>
        <w:rPr>
          <w:rFonts w:cstheme="minorHAnsi"/>
        </w:rPr>
        <w:t xml:space="preserve">in summary, </w:t>
      </w:r>
      <w:r w:rsidRPr="009465BE">
        <w:rPr>
          <w:rFonts w:cstheme="minorHAnsi"/>
        </w:rPr>
        <w:t xml:space="preserve">no adverse impact </w:t>
      </w:r>
      <w:r w:rsidR="008E09BC">
        <w:rPr>
          <w:rFonts w:cstheme="minorHAnsi"/>
        </w:rPr>
        <w:t xml:space="preserve">or negative outcome </w:t>
      </w:r>
      <w:r w:rsidRPr="009465BE">
        <w:rPr>
          <w:rFonts w:cstheme="minorHAnsi"/>
        </w:rPr>
        <w:t>has been identified</w:t>
      </w:r>
      <w:r>
        <w:rPr>
          <w:rFonts w:cstheme="minorHAnsi"/>
        </w:rPr>
        <w:t xml:space="preserve">. Further detail is set out below. </w:t>
      </w:r>
    </w:p>
    <w:p w14:paraId="4E5D86A6" w14:textId="77777777" w:rsidR="00AE4AD2" w:rsidRDefault="00AE4AD2" w:rsidP="00A86841">
      <w:pPr>
        <w:spacing w:after="0" w:line="240" w:lineRule="auto"/>
        <w:jc w:val="both"/>
        <w:rPr>
          <w:rFonts w:cstheme="minorHAnsi"/>
        </w:rPr>
      </w:pPr>
    </w:p>
    <w:p w14:paraId="06C4B3F3" w14:textId="6730B057" w:rsidR="00F40097" w:rsidRPr="009465BE" w:rsidRDefault="0096187C" w:rsidP="00A86841">
      <w:pPr>
        <w:spacing w:after="0" w:line="240" w:lineRule="auto"/>
        <w:jc w:val="both"/>
        <w:rPr>
          <w:rFonts w:cstheme="minorHAnsi"/>
        </w:rPr>
      </w:pPr>
      <w:r w:rsidRPr="009465BE">
        <w:rPr>
          <w:rFonts w:cstheme="minorHAnsi"/>
        </w:rPr>
        <w:t>The service delivery specification, schedules and contract</w:t>
      </w:r>
      <w:r w:rsidR="00AE4AD2">
        <w:rPr>
          <w:rFonts w:cstheme="minorHAnsi"/>
        </w:rPr>
        <w:t xml:space="preserve"> to be advertised</w:t>
      </w:r>
      <w:r w:rsidRPr="009465BE">
        <w:rPr>
          <w:rFonts w:cstheme="minorHAnsi"/>
        </w:rPr>
        <w:t xml:space="preserve"> will </w:t>
      </w:r>
      <w:r w:rsidR="00BF5ED9">
        <w:rPr>
          <w:rFonts w:cstheme="minorHAnsi"/>
        </w:rPr>
        <w:t>reflect a revised service model that was</w:t>
      </w:r>
      <w:r w:rsidRPr="009465BE">
        <w:rPr>
          <w:rFonts w:cstheme="minorHAnsi"/>
        </w:rPr>
        <w:t xml:space="preserve"> informed and shaped by a</w:t>
      </w:r>
      <w:r w:rsidR="00E72980" w:rsidRPr="009465BE">
        <w:rPr>
          <w:rFonts w:cstheme="minorHAnsi"/>
        </w:rPr>
        <w:t xml:space="preserve"> programme of service design and development activity undertaken over 2023-24</w:t>
      </w:r>
      <w:r w:rsidR="00A86841">
        <w:rPr>
          <w:rFonts w:cstheme="minorHAnsi"/>
        </w:rPr>
        <w:t xml:space="preserve">. This activity was carried out </w:t>
      </w:r>
      <w:r w:rsidR="00E72980" w:rsidRPr="009465BE">
        <w:rPr>
          <w:rFonts w:cstheme="minorHAnsi"/>
        </w:rPr>
        <w:t>in partnership with the wider early help system and colleagues from the current provider (in line with the co-operation approach planned at the time) to refresh the service model for the Nottinghamshire HFP</w:t>
      </w:r>
      <w:r w:rsidR="00BF5ED9">
        <w:rPr>
          <w:rFonts w:cstheme="minorHAnsi"/>
        </w:rPr>
        <w:t>,</w:t>
      </w:r>
      <w:r w:rsidR="00F40097" w:rsidRPr="009465BE">
        <w:rPr>
          <w:rFonts w:cstheme="minorHAnsi"/>
        </w:rPr>
        <w:t xml:space="preserve"> which included:</w:t>
      </w:r>
      <w:r w:rsidR="008E5468" w:rsidRPr="009465BE">
        <w:rPr>
          <w:rFonts w:cstheme="minorHAnsi"/>
        </w:rPr>
        <w:t xml:space="preserve">  </w:t>
      </w:r>
    </w:p>
    <w:p w14:paraId="6F4FD83C" w14:textId="2368CE72" w:rsidR="00E72980" w:rsidRPr="009465BE" w:rsidRDefault="00E72980" w:rsidP="00A86841">
      <w:pPr>
        <w:spacing w:after="0" w:line="240" w:lineRule="auto"/>
        <w:jc w:val="both"/>
        <w:rPr>
          <w:rFonts w:cstheme="minorHAnsi"/>
        </w:rPr>
      </w:pPr>
      <w:r w:rsidRPr="009465BE">
        <w:rPr>
          <w:rFonts w:cstheme="minorHAnsi"/>
        </w:rPr>
        <w:t xml:space="preserve"> </w:t>
      </w:r>
    </w:p>
    <w:p w14:paraId="62189DF8"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 xml:space="preserve">A programme of engagement/co-production with children, young people and families, policy leads across public health and children’s services, and with system partner organisations, </w:t>
      </w:r>
      <w:r w:rsidRPr="00A86841">
        <w:rPr>
          <w:rFonts w:cstheme="minorHAnsi"/>
        </w:rPr>
        <w:lastRenderedPageBreak/>
        <w:t>including learning from other consultation and engagement exercises such as those relating to Family Hub Networks,</w:t>
      </w:r>
    </w:p>
    <w:p w14:paraId="65710E94"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Joint work with the Council’s Children and Families’ services to further explore opportunities to strengthen and integrate early support for families,</w:t>
      </w:r>
    </w:p>
    <w:p w14:paraId="3D493BA7"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 xml:space="preserve">A review of the evidence base and policy guidance and development of a new service specification, along with revised key performance indicators, outcome measures and quality monitoring requirements, </w:t>
      </w:r>
    </w:p>
    <w:p w14:paraId="3D82411F"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Work to ensure the Nottinghamshire HFP addresses the need for close integration with the Council’s early help offer,</w:t>
      </w:r>
    </w:p>
    <w:p w14:paraId="490918BB"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 xml:space="preserve">Work to assess the potential equalities impact of the Nottinghamshire HFP and the revised service model on people with protected characteristics, </w:t>
      </w:r>
    </w:p>
    <w:p w14:paraId="7D0688EF"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Member scrutiny via a joint scrutiny working group established by Overview Committee,</w:t>
      </w:r>
    </w:p>
    <w:p w14:paraId="7EC03234" w14:textId="77777777" w:rsidR="00E72980" w:rsidRPr="00A86841" w:rsidRDefault="00E72980" w:rsidP="00A86841">
      <w:pPr>
        <w:pStyle w:val="ListParagraph"/>
        <w:numPr>
          <w:ilvl w:val="0"/>
          <w:numId w:val="28"/>
        </w:numPr>
        <w:tabs>
          <w:tab w:val="left" w:pos="4820"/>
        </w:tabs>
        <w:spacing w:after="0" w:line="240" w:lineRule="auto"/>
        <w:jc w:val="both"/>
        <w:rPr>
          <w:rFonts w:cstheme="minorHAnsi"/>
        </w:rPr>
      </w:pPr>
      <w:r w:rsidRPr="00A86841">
        <w:rPr>
          <w:rFonts w:cstheme="minorHAnsi"/>
        </w:rPr>
        <w:t xml:space="preserve">Formal consultation with stakeholders. </w:t>
      </w:r>
    </w:p>
    <w:p w14:paraId="63D66334" w14:textId="77777777" w:rsidR="00AE4AD2" w:rsidRDefault="00AE4AD2" w:rsidP="00A86841">
      <w:pPr>
        <w:jc w:val="both"/>
        <w:rPr>
          <w:rFonts w:cstheme="minorHAnsi"/>
          <w:b/>
          <w:bCs/>
        </w:rPr>
      </w:pPr>
    </w:p>
    <w:p w14:paraId="3E345AF8" w14:textId="31AD63B2" w:rsidR="00082D0D" w:rsidRPr="009465BE" w:rsidRDefault="00082D0D" w:rsidP="00A86841">
      <w:pPr>
        <w:jc w:val="both"/>
        <w:rPr>
          <w:rFonts w:cstheme="minorHAnsi"/>
          <w:b/>
          <w:bCs/>
        </w:rPr>
      </w:pPr>
      <w:r w:rsidRPr="009465BE">
        <w:rPr>
          <w:rFonts w:cstheme="minorHAnsi"/>
          <w:b/>
          <w:bCs/>
        </w:rPr>
        <w:t xml:space="preserve">Protected Characteristics: </w:t>
      </w:r>
    </w:p>
    <w:p w14:paraId="7992B3AF" w14:textId="104A55BE" w:rsidR="00082D0D" w:rsidRPr="009465BE" w:rsidRDefault="00082D0D" w:rsidP="00A86841">
      <w:pPr>
        <w:jc w:val="both"/>
        <w:rPr>
          <w:rFonts w:cstheme="minorHAnsi"/>
        </w:rPr>
      </w:pPr>
      <w:r w:rsidRPr="009465BE">
        <w:rPr>
          <w:rFonts w:cstheme="minorHAnsi"/>
        </w:rPr>
        <w:t xml:space="preserve">The EQIA </w:t>
      </w:r>
      <w:r w:rsidR="00A86841">
        <w:rPr>
          <w:rFonts w:cstheme="minorHAnsi"/>
        </w:rPr>
        <w:t xml:space="preserve">screening tool </w:t>
      </w:r>
      <w:r w:rsidRPr="009465BE">
        <w:rPr>
          <w:rFonts w:cstheme="minorHAnsi"/>
        </w:rPr>
        <w:t>sets out the actual or potential positive and/or negative outcomes and impacts currently identified for relevant groups and/or individuals and may be updated as appropriate over time.</w:t>
      </w:r>
    </w:p>
    <w:p w14:paraId="0C042761" w14:textId="588DF91D" w:rsidR="00082D0D" w:rsidRPr="009465BE" w:rsidRDefault="00082D0D" w:rsidP="00A86841">
      <w:pPr>
        <w:jc w:val="both"/>
        <w:rPr>
          <w:rFonts w:cstheme="minorHAnsi"/>
        </w:rPr>
      </w:pPr>
      <w:r w:rsidRPr="009465BE">
        <w:rPr>
          <w:rFonts w:cstheme="minorHAnsi"/>
        </w:rPr>
        <w:t xml:space="preserve">The Table below considers how the service </w:t>
      </w:r>
      <w:r w:rsidR="00555290" w:rsidRPr="009465BE">
        <w:rPr>
          <w:rFonts w:cstheme="minorHAnsi"/>
        </w:rPr>
        <w:t>delivery model and procurement activity</w:t>
      </w:r>
      <w:r w:rsidRPr="009465BE">
        <w:rPr>
          <w:rFonts w:cstheme="minorHAnsi"/>
        </w:rPr>
        <w:t xml:space="preserve"> </w:t>
      </w:r>
      <w:r w:rsidR="00AE4AD2">
        <w:rPr>
          <w:rFonts w:cstheme="minorHAnsi"/>
        </w:rPr>
        <w:t xml:space="preserve">for the Nottinghamshire HFP </w:t>
      </w:r>
      <w:r w:rsidRPr="009465BE">
        <w:rPr>
          <w:rFonts w:cstheme="minorHAnsi"/>
        </w:rPr>
        <w:t>affects people with protected characteristics.  The protected characteristics considered are:</w:t>
      </w:r>
    </w:p>
    <w:tbl>
      <w:tblPr>
        <w:tblStyle w:val="TableGrid"/>
        <w:tblW w:w="9209" w:type="dxa"/>
        <w:tblLayout w:type="fixed"/>
        <w:tblLook w:val="04A0" w:firstRow="1" w:lastRow="0" w:firstColumn="1" w:lastColumn="0" w:noHBand="0" w:noVBand="1"/>
      </w:tblPr>
      <w:tblGrid>
        <w:gridCol w:w="2650"/>
        <w:gridCol w:w="2307"/>
        <w:gridCol w:w="4252"/>
      </w:tblGrid>
      <w:tr w:rsidR="00082D0D" w:rsidRPr="009465BE" w14:paraId="4BB577F4" w14:textId="77777777" w:rsidTr="00A86841">
        <w:tc>
          <w:tcPr>
            <w:tcW w:w="2650" w:type="dxa"/>
          </w:tcPr>
          <w:p w14:paraId="16676FCF" w14:textId="77777777" w:rsidR="00082D0D" w:rsidRPr="009465BE" w:rsidRDefault="00082D0D" w:rsidP="00A86841">
            <w:pPr>
              <w:spacing w:after="160" w:line="259" w:lineRule="auto"/>
              <w:jc w:val="both"/>
              <w:rPr>
                <w:rFonts w:cstheme="minorHAnsi"/>
                <w:b/>
                <w:bCs/>
              </w:rPr>
            </w:pPr>
            <w:r w:rsidRPr="009465BE">
              <w:rPr>
                <w:rFonts w:cstheme="minorHAnsi"/>
                <w:b/>
                <w:bCs/>
              </w:rPr>
              <w:t>Protected Characteristic</w:t>
            </w:r>
          </w:p>
        </w:tc>
        <w:tc>
          <w:tcPr>
            <w:tcW w:w="2307" w:type="dxa"/>
          </w:tcPr>
          <w:p w14:paraId="19391B30" w14:textId="77777777" w:rsidR="00082D0D" w:rsidRPr="009465BE" w:rsidRDefault="00082D0D" w:rsidP="00A86841">
            <w:pPr>
              <w:spacing w:after="160" w:line="259" w:lineRule="auto"/>
              <w:jc w:val="both"/>
              <w:rPr>
                <w:rFonts w:cstheme="minorHAnsi"/>
                <w:b/>
                <w:bCs/>
              </w:rPr>
            </w:pPr>
            <w:r w:rsidRPr="009465BE">
              <w:rPr>
                <w:rFonts w:cstheme="minorHAnsi"/>
                <w:b/>
                <w:bCs/>
              </w:rPr>
              <w:t>Impact</w:t>
            </w:r>
          </w:p>
          <w:p w14:paraId="3ED4C2C0" w14:textId="77777777" w:rsidR="00082D0D" w:rsidRPr="009465BE" w:rsidRDefault="00082D0D" w:rsidP="00A86841">
            <w:pPr>
              <w:spacing w:after="160" w:line="259" w:lineRule="auto"/>
              <w:jc w:val="both"/>
              <w:rPr>
                <w:rFonts w:cstheme="minorHAnsi"/>
                <w:b/>
                <w:bCs/>
              </w:rPr>
            </w:pPr>
            <w:r w:rsidRPr="009465BE">
              <w:rPr>
                <w:rFonts w:cstheme="minorHAnsi"/>
                <w:b/>
                <w:bCs/>
              </w:rPr>
              <w:t>(Positive/Negative/Neutral)</w:t>
            </w:r>
          </w:p>
        </w:tc>
        <w:tc>
          <w:tcPr>
            <w:tcW w:w="4252" w:type="dxa"/>
          </w:tcPr>
          <w:p w14:paraId="03401014" w14:textId="77777777" w:rsidR="00082D0D" w:rsidRPr="009465BE" w:rsidRDefault="00082D0D" w:rsidP="00A86841">
            <w:pPr>
              <w:spacing w:after="160" w:line="259" w:lineRule="auto"/>
              <w:jc w:val="both"/>
              <w:rPr>
                <w:rFonts w:cstheme="minorHAnsi"/>
                <w:b/>
                <w:bCs/>
              </w:rPr>
            </w:pPr>
            <w:r w:rsidRPr="009465BE">
              <w:rPr>
                <w:rFonts w:cstheme="minorHAnsi"/>
                <w:b/>
                <w:bCs/>
              </w:rPr>
              <w:t>Additional Comments</w:t>
            </w:r>
          </w:p>
        </w:tc>
      </w:tr>
      <w:tr w:rsidR="00082D0D" w:rsidRPr="009465BE" w14:paraId="168C29B5" w14:textId="77777777" w:rsidTr="00A86841">
        <w:tc>
          <w:tcPr>
            <w:tcW w:w="2650" w:type="dxa"/>
          </w:tcPr>
          <w:p w14:paraId="0BC79753" w14:textId="77777777" w:rsidR="00082D0D" w:rsidRPr="009465BE" w:rsidRDefault="00082D0D" w:rsidP="00A86841">
            <w:pPr>
              <w:jc w:val="both"/>
              <w:rPr>
                <w:rFonts w:cstheme="minorHAnsi"/>
              </w:rPr>
            </w:pPr>
            <w:r w:rsidRPr="009465BE">
              <w:rPr>
                <w:rFonts w:cstheme="minorHAnsi"/>
              </w:rPr>
              <w:t>Age</w:t>
            </w:r>
          </w:p>
          <w:p w14:paraId="030500CE" w14:textId="77777777" w:rsidR="00082D0D" w:rsidRPr="009465BE" w:rsidRDefault="00082D0D" w:rsidP="00A86841">
            <w:pPr>
              <w:spacing w:after="160" w:line="259" w:lineRule="auto"/>
              <w:jc w:val="both"/>
              <w:rPr>
                <w:rFonts w:cstheme="minorHAnsi"/>
              </w:rPr>
            </w:pPr>
          </w:p>
        </w:tc>
        <w:tc>
          <w:tcPr>
            <w:tcW w:w="2307" w:type="dxa"/>
          </w:tcPr>
          <w:p w14:paraId="71FC9468" w14:textId="77777777" w:rsidR="00082D0D" w:rsidRPr="009465BE" w:rsidRDefault="00082D0D" w:rsidP="00A86841">
            <w:pPr>
              <w:spacing w:after="160" w:line="259" w:lineRule="auto"/>
              <w:jc w:val="both"/>
              <w:rPr>
                <w:rFonts w:cstheme="minorHAnsi"/>
              </w:rPr>
            </w:pPr>
            <w:r w:rsidRPr="009465BE">
              <w:rPr>
                <w:rFonts w:cstheme="minorHAnsi"/>
              </w:rPr>
              <w:t xml:space="preserve">Positive </w:t>
            </w:r>
          </w:p>
        </w:tc>
        <w:tc>
          <w:tcPr>
            <w:tcW w:w="4252" w:type="dxa"/>
          </w:tcPr>
          <w:p w14:paraId="01D6551F" w14:textId="32FBF684" w:rsidR="00082D0D" w:rsidRPr="009465BE" w:rsidRDefault="00E33F40" w:rsidP="00A86841">
            <w:pPr>
              <w:spacing w:after="160" w:line="259" w:lineRule="auto"/>
              <w:jc w:val="both"/>
              <w:rPr>
                <w:rFonts w:cstheme="minorHAnsi"/>
              </w:rPr>
            </w:pPr>
            <w:r w:rsidRPr="009465BE">
              <w:rPr>
                <w:rFonts w:cstheme="minorHAnsi"/>
              </w:rPr>
              <w:t xml:space="preserve">The </w:t>
            </w:r>
            <w:r w:rsidR="00555290" w:rsidRPr="009465BE">
              <w:rPr>
                <w:rFonts w:cstheme="minorHAnsi"/>
              </w:rPr>
              <w:t>service to be procured</w:t>
            </w:r>
            <w:r w:rsidRPr="009465BE">
              <w:rPr>
                <w:rFonts w:cstheme="minorHAnsi"/>
              </w:rPr>
              <w:t xml:space="preserve"> will</w:t>
            </w:r>
            <w:r w:rsidR="005C3D5D" w:rsidRPr="009465BE">
              <w:rPr>
                <w:rFonts w:cstheme="minorHAnsi"/>
              </w:rPr>
              <w:t xml:space="preserve"> </w:t>
            </w:r>
            <w:r w:rsidRPr="009465BE">
              <w:rPr>
                <w:rFonts w:cstheme="minorHAnsi"/>
              </w:rPr>
              <w:t xml:space="preserve">include </w:t>
            </w:r>
            <w:r w:rsidR="00BF5ED9">
              <w:rPr>
                <w:rFonts w:cstheme="minorHAnsi"/>
              </w:rPr>
              <w:t>all children, young people, parents and carers</w:t>
            </w:r>
            <w:r w:rsidR="000106D7" w:rsidRPr="009465BE">
              <w:rPr>
                <w:rFonts w:cstheme="minorHAnsi"/>
              </w:rPr>
              <w:t xml:space="preserve"> based on need and not limited to age</w:t>
            </w:r>
            <w:r w:rsidR="00555290" w:rsidRPr="009465BE">
              <w:rPr>
                <w:rFonts w:cstheme="minorHAnsi"/>
              </w:rPr>
              <w:t xml:space="preserve"> with universal support available to all</w:t>
            </w:r>
            <w:r w:rsidR="00BF5ED9">
              <w:rPr>
                <w:rFonts w:cstheme="minorHAnsi"/>
              </w:rPr>
              <w:t>. In addition</w:t>
            </w:r>
            <w:r w:rsidR="00AE4AD2">
              <w:rPr>
                <w:rFonts w:cstheme="minorHAnsi"/>
              </w:rPr>
              <w:t>,</w:t>
            </w:r>
            <w:r w:rsidR="00BF5ED9">
              <w:rPr>
                <w:rFonts w:cstheme="minorHAnsi"/>
              </w:rPr>
              <w:t xml:space="preserve"> </w:t>
            </w:r>
            <w:r w:rsidR="00555290" w:rsidRPr="009465BE">
              <w:rPr>
                <w:rFonts w:cstheme="minorHAnsi"/>
              </w:rPr>
              <w:t>target</w:t>
            </w:r>
            <w:r w:rsidR="00BF5ED9">
              <w:rPr>
                <w:rFonts w:cstheme="minorHAnsi"/>
              </w:rPr>
              <w:t>ed</w:t>
            </w:r>
            <w:r w:rsidR="00555290" w:rsidRPr="009465BE">
              <w:rPr>
                <w:rFonts w:cstheme="minorHAnsi"/>
              </w:rPr>
              <w:t xml:space="preserve"> support </w:t>
            </w:r>
            <w:r w:rsidR="00BF5ED9">
              <w:rPr>
                <w:rFonts w:cstheme="minorHAnsi"/>
              </w:rPr>
              <w:t xml:space="preserve">will be </w:t>
            </w:r>
            <w:r w:rsidR="00555290" w:rsidRPr="009465BE">
              <w:rPr>
                <w:rFonts w:cstheme="minorHAnsi"/>
              </w:rPr>
              <w:t xml:space="preserve">available to both young parents through the continuation of the Family </w:t>
            </w:r>
            <w:r w:rsidR="00DA43EE">
              <w:rPr>
                <w:rFonts w:cstheme="minorHAnsi"/>
              </w:rPr>
              <w:t>N</w:t>
            </w:r>
            <w:r w:rsidR="00555290" w:rsidRPr="009465BE">
              <w:rPr>
                <w:rFonts w:cstheme="minorHAnsi"/>
              </w:rPr>
              <w:t>urse Partnership offer and</w:t>
            </w:r>
            <w:r w:rsidR="00DA43EE">
              <w:rPr>
                <w:rFonts w:cstheme="minorHAnsi"/>
              </w:rPr>
              <w:t xml:space="preserve"> to</w:t>
            </w:r>
            <w:r w:rsidR="00555290" w:rsidRPr="009465BE">
              <w:rPr>
                <w:rFonts w:cstheme="minorHAnsi"/>
              </w:rPr>
              <w:t xml:space="preserve"> parents of all ages with additional vulnerabilities through the embedded early intervention offer</w:t>
            </w:r>
          </w:p>
        </w:tc>
      </w:tr>
      <w:tr w:rsidR="00082D0D" w:rsidRPr="009465BE" w14:paraId="6212753F" w14:textId="77777777" w:rsidTr="00A86841">
        <w:tc>
          <w:tcPr>
            <w:tcW w:w="2650" w:type="dxa"/>
          </w:tcPr>
          <w:p w14:paraId="1A28B503" w14:textId="77777777" w:rsidR="00082D0D" w:rsidRPr="009465BE" w:rsidRDefault="00082D0D" w:rsidP="00A86841">
            <w:pPr>
              <w:jc w:val="both"/>
              <w:rPr>
                <w:rFonts w:cstheme="minorHAnsi"/>
              </w:rPr>
            </w:pPr>
            <w:r w:rsidRPr="009465BE">
              <w:rPr>
                <w:rFonts w:cstheme="minorHAnsi"/>
              </w:rPr>
              <w:t>Disability (physical, mental and learning difficulties) – including the effect on carers</w:t>
            </w:r>
          </w:p>
          <w:p w14:paraId="26B4FDAC" w14:textId="77777777" w:rsidR="00082D0D" w:rsidRPr="009465BE" w:rsidRDefault="00082D0D" w:rsidP="00A86841">
            <w:pPr>
              <w:spacing w:after="160" w:line="259" w:lineRule="auto"/>
              <w:jc w:val="both"/>
              <w:rPr>
                <w:rFonts w:cstheme="minorHAnsi"/>
              </w:rPr>
            </w:pPr>
          </w:p>
        </w:tc>
        <w:tc>
          <w:tcPr>
            <w:tcW w:w="2307" w:type="dxa"/>
          </w:tcPr>
          <w:p w14:paraId="08747133" w14:textId="77777777" w:rsidR="00082D0D" w:rsidRPr="009465BE" w:rsidRDefault="00082D0D" w:rsidP="00A86841">
            <w:pPr>
              <w:spacing w:after="160" w:line="259" w:lineRule="auto"/>
              <w:jc w:val="both"/>
              <w:rPr>
                <w:rFonts w:cstheme="minorHAnsi"/>
              </w:rPr>
            </w:pPr>
            <w:r w:rsidRPr="009465BE">
              <w:rPr>
                <w:rFonts w:cstheme="minorHAnsi"/>
              </w:rPr>
              <w:t>Positive</w:t>
            </w:r>
          </w:p>
        </w:tc>
        <w:tc>
          <w:tcPr>
            <w:tcW w:w="4252" w:type="dxa"/>
          </w:tcPr>
          <w:p w14:paraId="76277077" w14:textId="0B4E7798" w:rsidR="00082D0D" w:rsidRPr="009465BE" w:rsidRDefault="00555290" w:rsidP="00A86841">
            <w:pPr>
              <w:spacing w:after="160" w:line="259" w:lineRule="auto"/>
              <w:jc w:val="both"/>
              <w:rPr>
                <w:rFonts w:cstheme="minorHAnsi"/>
              </w:rPr>
            </w:pPr>
            <w:r w:rsidRPr="009465BE">
              <w:rPr>
                <w:rFonts w:cstheme="minorHAnsi"/>
              </w:rPr>
              <w:t xml:space="preserve">The service to be procured </w:t>
            </w:r>
            <w:r w:rsidR="00CF6262" w:rsidRPr="009465BE">
              <w:rPr>
                <w:rFonts w:cstheme="minorHAnsi"/>
              </w:rPr>
              <w:t xml:space="preserve">will support the most </w:t>
            </w:r>
            <w:r w:rsidR="00F6725D" w:rsidRPr="009465BE">
              <w:rPr>
                <w:rFonts w:cstheme="minorHAnsi"/>
              </w:rPr>
              <w:t>vulnerable</w:t>
            </w:r>
            <w:r w:rsidR="00CF6262" w:rsidRPr="009465BE">
              <w:rPr>
                <w:rFonts w:cstheme="minorHAnsi"/>
              </w:rPr>
              <w:t xml:space="preserve"> </w:t>
            </w:r>
            <w:r w:rsidR="00DA43EE">
              <w:rPr>
                <w:rFonts w:cstheme="minorHAnsi"/>
              </w:rPr>
              <w:t>children, young people, parents and carers</w:t>
            </w:r>
            <w:r w:rsidR="00F6725D" w:rsidRPr="009465BE">
              <w:rPr>
                <w:rFonts w:cstheme="minorHAnsi"/>
              </w:rPr>
              <w:t xml:space="preserve"> based on need and this includes those with a disability including </w:t>
            </w:r>
            <w:r w:rsidR="00DA43EE">
              <w:rPr>
                <w:rFonts w:cstheme="minorHAnsi"/>
              </w:rPr>
              <w:t>those with</w:t>
            </w:r>
            <w:r w:rsidR="00F6725D" w:rsidRPr="009465BE">
              <w:rPr>
                <w:rFonts w:cstheme="minorHAnsi"/>
              </w:rPr>
              <w:t xml:space="preserve"> </w:t>
            </w:r>
            <w:r w:rsidR="00DA43EE">
              <w:rPr>
                <w:rFonts w:cstheme="minorHAnsi"/>
              </w:rPr>
              <w:t>careering responsibilities.</w:t>
            </w:r>
          </w:p>
        </w:tc>
      </w:tr>
      <w:tr w:rsidR="00082D0D" w:rsidRPr="009465BE" w14:paraId="6FD6381F" w14:textId="77777777" w:rsidTr="00A86841">
        <w:tc>
          <w:tcPr>
            <w:tcW w:w="2650" w:type="dxa"/>
          </w:tcPr>
          <w:p w14:paraId="7928E101" w14:textId="77777777" w:rsidR="00082D0D" w:rsidRPr="009465BE" w:rsidRDefault="00082D0D" w:rsidP="00A86841">
            <w:pPr>
              <w:jc w:val="both"/>
              <w:rPr>
                <w:rFonts w:cstheme="minorHAnsi"/>
              </w:rPr>
            </w:pPr>
            <w:r w:rsidRPr="009465BE">
              <w:rPr>
                <w:rFonts w:cstheme="minorHAnsi"/>
              </w:rPr>
              <w:t>Gender Reassignment</w:t>
            </w:r>
          </w:p>
          <w:p w14:paraId="304CCB84" w14:textId="77777777" w:rsidR="00082D0D" w:rsidRPr="009465BE" w:rsidRDefault="00082D0D" w:rsidP="00A86841">
            <w:pPr>
              <w:spacing w:after="160" w:line="259" w:lineRule="auto"/>
              <w:jc w:val="both"/>
              <w:rPr>
                <w:rFonts w:cstheme="minorHAnsi"/>
              </w:rPr>
            </w:pPr>
          </w:p>
        </w:tc>
        <w:tc>
          <w:tcPr>
            <w:tcW w:w="2307" w:type="dxa"/>
          </w:tcPr>
          <w:p w14:paraId="0D284D04" w14:textId="77777777" w:rsidR="00082D0D" w:rsidRPr="009465BE" w:rsidRDefault="00082D0D" w:rsidP="00A86841">
            <w:pPr>
              <w:spacing w:after="160" w:line="259" w:lineRule="auto"/>
              <w:jc w:val="both"/>
              <w:rPr>
                <w:rFonts w:cstheme="minorHAnsi"/>
              </w:rPr>
            </w:pPr>
            <w:r w:rsidRPr="009465BE">
              <w:rPr>
                <w:rFonts w:cstheme="minorHAnsi"/>
              </w:rPr>
              <w:t>Neutral</w:t>
            </w:r>
          </w:p>
        </w:tc>
        <w:tc>
          <w:tcPr>
            <w:tcW w:w="4252" w:type="dxa"/>
          </w:tcPr>
          <w:p w14:paraId="5E1F3F8F" w14:textId="7EF57229" w:rsidR="00082D0D" w:rsidRPr="009465BE" w:rsidRDefault="00082D0D" w:rsidP="00A86841">
            <w:pPr>
              <w:spacing w:after="160" w:line="259" w:lineRule="auto"/>
              <w:jc w:val="both"/>
              <w:rPr>
                <w:rFonts w:cstheme="minorHAnsi"/>
              </w:rPr>
            </w:pPr>
          </w:p>
        </w:tc>
      </w:tr>
      <w:tr w:rsidR="00082D0D" w:rsidRPr="009465BE" w14:paraId="64746F5B" w14:textId="77777777" w:rsidTr="00A86841">
        <w:tc>
          <w:tcPr>
            <w:tcW w:w="2650" w:type="dxa"/>
          </w:tcPr>
          <w:p w14:paraId="0834020A" w14:textId="77777777" w:rsidR="00082D0D" w:rsidRPr="009465BE" w:rsidRDefault="00082D0D" w:rsidP="00A86841">
            <w:pPr>
              <w:spacing w:after="160" w:line="259" w:lineRule="auto"/>
              <w:jc w:val="both"/>
              <w:rPr>
                <w:rFonts w:cstheme="minorHAnsi"/>
              </w:rPr>
            </w:pPr>
            <w:r w:rsidRPr="009465BE">
              <w:rPr>
                <w:rFonts w:cstheme="minorHAnsi"/>
              </w:rPr>
              <w:lastRenderedPageBreak/>
              <w:t>Pregnancy and maternity (including breastfeeding mothers)</w:t>
            </w:r>
          </w:p>
          <w:p w14:paraId="4E3EE803" w14:textId="77777777" w:rsidR="00082D0D" w:rsidRPr="009465BE" w:rsidRDefault="00082D0D" w:rsidP="00A86841">
            <w:pPr>
              <w:spacing w:after="160" w:line="259" w:lineRule="auto"/>
              <w:jc w:val="both"/>
              <w:rPr>
                <w:rFonts w:cstheme="minorHAnsi"/>
              </w:rPr>
            </w:pPr>
          </w:p>
        </w:tc>
        <w:tc>
          <w:tcPr>
            <w:tcW w:w="2307" w:type="dxa"/>
          </w:tcPr>
          <w:p w14:paraId="5E57A5A3" w14:textId="77777777" w:rsidR="00082D0D" w:rsidRPr="009465BE" w:rsidRDefault="00082D0D" w:rsidP="00A86841">
            <w:pPr>
              <w:spacing w:after="160" w:line="259" w:lineRule="auto"/>
              <w:jc w:val="both"/>
              <w:rPr>
                <w:rFonts w:cstheme="minorHAnsi"/>
              </w:rPr>
            </w:pPr>
            <w:r w:rsidRPr="009465BE">
              <w:rPr>
                <w:rFonts w:cstheme="minorHAnsi"/>
              </w:rPr>
              <w:t>Positive</w:t>
            </w:r>
          </w:p>
        </w:tc>
        <w:tc>
          <w:tcPr>
            <w:tcW w:w="4252" w:type="dxa"/>
          </w:tcPr>
          <w:p w14:paraId="637A434B" w14:textId="11136113" w:rsidR="00082D0D" w:rsidRPr="009465BE" w:rsidRDefault="00555290" w:rsidP="00A86841">
            <w:pPr>
              <w:spacing w:after="160" w:line="259" w:lineRule="auto"/>
              <w:jc w:val="both"/>
              <w:rPr>
                <w:rFonts w:cstheme="minorHAnsi"/>
              </w:rPr>
            </w:pPr>
            <w:r w:rsidRPr="009465BE">
              <w:rPr>
                <w:rFonts w:cstheme="minorHAnsi"/>
              </w:rPr>
              <w:t xml:space="preserve">The </w:t>
            </w:r>
            <w:r w:rsidR="00AE4AD2">
              <w:rPr>
                <w:rFonts w:cstheme="minorHAnsi"/>
              </w:rPr>
              <w:t xml:space="preserve">service </w:t>
            </w:r>
            <w:r w:rsidRPr="009465BE">
              <w:rPr>
                <w:rFonts w:cstheme="minorHAnsi"/>
              </w:rPr>
              <w:t xml:space="preserve">to be </w:t>
            </w:r>
            <w:r w:rsidR="00A86841" w:rsidRPr="009465BE">
              <w:rPr>
                <w:rFonts w:cstheme="minorHAnsi"/>
              </w:rPr>
              <w:t>procured will</w:t>
            </w:r>
            <w:r w:rsidR="00A82180" w:rsidRPr="009465BE">
              <w:rPr>
                <w:rFonts w:cstheme="minorHAnsi"/>
              </w:rPr>
              <w:t xml:space="preserve"> </w:t>
            </w:r>
            <w:r w:rsidR="00BF5ED9">
              <w:rPr>
                <w:rFonts w:cstheme="minorHAnsi"/>
              </w:rPr>
              <w:t xml:space="preserve">support all pregnant people and new </w:t>
            </w:r>
            <w:proofErr w:type="gramStart"/>
            <w:r w:rsidR="00BF5ED9">
              <w:rPr>
                <w:rFonts w:cstheme="minorHAnsi"/>
              </w:rPr>
              <w:t>parents</w:t>
            </w:r>
            <w:proofErr w:type="gramEnd"/>
            <w:r w:rsidR="00BF5ED9">
              <w:rPr>
                <w:rFonts w:cstheme="minorHAnsi"/>
              </w:rPr>
              <w:t xml:space="preserve"> resident in Nottinghamshire. In addition, the service will </w:t>
            </w:r>
            <w:r w:rsidR="00A82180" w:rsidRPr="009465BE">
              <w:rPr>
                <w:rFonts w:cstheme="minorHAnsi"/>
              </w:rPr>
              <w:t xml:space="preserve">offer additional support to vulnerable </w:t>
            </w:r>
            <w:r w:rsidR="00AE4AD2">
              <w:rPr>
                <w:rFonts w:cstheme="minorHAnsi"/>
              </w:rPr>
              <w:t>parents-to-be and parents</w:t>
            </w:r>
            <w:r w:rsidR="00CF6262" w:rsidRPr="009465BE">
              <w:rPr>
                <w:rFonts w:cstheme="minorHAnsi"/>
              </w:rPr>
              <w:t xml:space="preserve"> based on need during pregnancy and postnatally. </w:t>
            </w:r>
          </w:p>
        </w:tc>
      </w:tr>
      <w:tr w:rsidR="00082D0D" w:rsidRPr="009465BE" w14:paraId="15BC78C9" w14:textId="77777777" w:rsidTr="00A86841">
        <w:tc>
          <w:tcPr>
            <w:tcW w:w="2650" w:type="dxa"/>
          </w:tcPr>
          <w:p w14:paraId="61E0F177" w14:textId="77777777" w:rsidR="00082D0D" w:rsidRPr="009465BE" w:rsidRDefault="00082D0D" w:rsidP="00A86841">
            <w:pPr>
              <w:spacing w:after="160" w:line="259" w:lineRule="auto"/>
              <w:jc w:val="both"/>
              <w:rPr>
                <w:rFonts w:cstheme="minorHAnsi"/>
              </w:rPr>
            </w:pPr>
            <w:r w:rsidRPr="009465BE">
              <w:rPr>
                <w:rFonts w:cstheme="minorHAnsi"/>
              </w:rPr>
              <w:t>Race (includes ethnic or national origins, colour or nationality)</w:t>
            </w:r>
          </w:p>
          <w:p w14:paraId="0D9C424B" w14:textId="77777777" w:rsidR="00082D0D" w:rsidRPr="009465BE" w:rsidRDefault="00082D0D" w:rsidP="00A86841">
            <w:pPr>
              <w:spacing w:after="160" w:line="259" w:lineRule="auto"/>
              <w:jc w:val="both"/>
              <w:rPr>
                <w:rFonts w:cstheme="minorHAnsi"/>
              </w:rPr>
            </w:pPr>
          </w:p>
        </w:tc>
        <w:tc>
          <w:tcPr>
            <w:tcW w:w="2307" w:type="dxa"/>
          </w:tcPr>
          <w:p w14:paraId="3EA7E57A" w14:textId="77777777" w:rsidR="00082D0D" w:rsidRPr="009465BE" w:rsidRDefault="00082D0D" w:rsidP="00A86841">
            <w:pPr>
              <w:spacing w:after="160" w:line="259" w:lineRule="auto"/>
              <w:jc w:val="both"/>
              <w:rPr>
                <w:rFonts w:cstheme="minorHAnsi"/>
              </w:rPr>
            </w:pPr>
            <w:r w:rsidRPr="009465BE">
              <w:rPr>
                <w:rFonts w:cstheme="minorHAnsi"/>
              </w:rPr>
              <w:t>Neutral</w:t>
            </w:r>
          </w:p>
        </w:tc>
        <w:tc>
          <w:tcPr>
            <w:tcW w:w="4252" w:type="dxa"/>
          </w:tcPr>
          <w:p w14:paraId="4A1B55EE" w14:textId="77777777" w:rsidR="00082D0D" w:rsidRPr="009465BE" w:rsidRDefault="00082D0D" w:rsidP="00A86841">
            <w:pPr>
              <w:spacing w:after="160" w:line="259" w:lineRule="auto"/>
              <w:jc w:val="both"/>
              <w:rPr>
                <w:rFonts w:cstheme="minorHAnsi"/>
              </w:rPr>
            </w:pPr>
          </w:p>
        </w:tc>
      </w:tr>
      <w:tr w:rsidR="00082D0D" w:rsidRPr="009465BE" w14:paraId="34A2A6DB" w14:textId="77777777" w:rsidTr="00A86841">
        <w:tc>
          <w:tcPr>
            <w:tcW w:w="2650" w:type="dxa"/>
          </w:tcPr>
          <w:p w14:paraId="7A726B04" w14:textId="77777777" w:rsidR="00082D0D" w:rsidRPr="009465BE" w:rsidRDefault="00082D0D" w:rsidP="00A86841">
            <w:pPr>
              <w:jc w:val="both"/>
              <w:rPr>
                <w:rFonts w:cstheme="minorHAnsi"/>
              </w:rPr>
            </w:pPr>
            <w:r w:rsidRPr="009465BE">
              <w:rPr>
                <w:rFonts w:cstheme="minorHAnsi"/>
              </w:rPr>
              <w:t>Religion or Belief (this includes lack of belief)</w:t>
            </w:r>
          </w:p>
          <w:p w14:paraId="12807AE8" w14:textId="77777777" w:rsidR="00082D0D" w:rsidRPr="009465BE" w:rsidRDefault="00082D0D" w:rsidP="00A86841">
            <w:pPr>
              <w:spacing w:after="160" w:line="259" w:lineRule="auto"/>
              <w:jc w:val="both"/>
              <w:rPr>
                <w:rFonts w:cstheme="minorHAnsi"/>
              </w:rPr>
            </w:pPr>
          </w:p>
        </w:tc>
        <w:tc>
          <w:tcPr>
            <w:tcW w:w="2307" w:type="dxa"/>
          </w:tcPr>
          <w:p w14:paraId="65F7D2E5" w14:textId="77777777" w:rsidR="00082D0D" w:rsidRPr="009465BE" w:rsidRDefault="00082D0D" w:rsidP="00A86841">
            <w:pPr>
              <w:spacing w:after="160" w:line="259" w:lineRule="auto"/>
              <w:jc w:val="both"/>
              <w:rPr>
                <w:rFonts w:cstheme="minorHAnsi"/>
              </w:rPr>
            </w:pPr>
            <w:r w:rsidRPr="009465BE">
              <w:rPr>
                <w:rFonts w:cstheme="minorHAnsi"/>
              </w:rPr>
              <w:t xml:space="preserve">Neutral </w:t>
            </w:r>
          </w:p>
        </w:tc>
        <w:tc>
          <w:tcPr>
            <w:tcW w:w="4252" w:type="dxa"/>
          </w:tcPr>
          <w:p w14:paraId="6F62995E" w14:textId="77777777" w:rsidR="00082D0D" w:rsidRPr="009465BE" w:rsidRDefault="00082D0D" w:rsidP="00A86841">
            <w:pPr>
              <w:spacing w:after="160" w:line="259" w:lineRule="auto"/>
              <w:jc w:val="both"/>
              <w:rPr>
                <w:rFonts w:cstheme="minorHAnsi"/>
              </w:rPr>
            </w:pPr>
          </w:p>
        </w:tc>
      </w:tr>
      <w:tr w:rsidR="00082D0D" w:rsidRPr="009465BE" w14:paraId="6D9FD84E" w14:textId="77777777" w:rsidTr="00A86841">
        <w:tc>
          <w:tcPr>
            <w:tcW w:w="2650" w:type="dxa"/>
          </w:tcPr>
          <w:p w14:paraId="5EE7F533" w14:textId="77777777" w:rsidR="00082D0D" w:rsidRPr="009465BE" w:rsidRDefault="00082D0D" w:rsidP="00A86841">
            <w:pPr>
              <w:jc w:val="both"/>
              <w:rPr>
                <w:rFonts w:cstheme="minorHAnsi"/>
              </w:rPr>
            </w:pPr>
            <w:r w:rsidRPr="009465BE">
              <w:rPr>
                <w:rFonts w:cstheme="minorHAnsi"/>
              </w:rPr>
              <w:t>Sex (gender)</w:t>
            </w:r>
          </w:p>
          <w:p w14:paraId="03B696F9" w14:textId="77777777" w:rsidR="00082D0D" w:rsidRPr="009465BE" w:rsidRDefault="00082D0D" w:rsidP="00A86841">
            <w:pPr>
              <w:spacing w:after="160" w:line="259" w:lineRule="auto"/>
              <w:jc w:val="both"/>
              <w:rPr>
                <w:rFonts w:cstheme="minorHAnsi"/>
              </w:rPr>
            </w:pPr>
          </w:p>
        </w:tc>
        <w:tc>
          <w:tcPr>
            <w:tcW w:w="2307" w:type="dxa"/>
          </w:tcPr>
          <w:p w14:paraId="0ECA8216" w14:textId="77777777" w:rsidR="00082D0D" w:rsidRPr="009465BE" w:rsidRDefault="00082D0D" w:rsidP="00A86841">
            <w:pPr>
              <w:spacing w:after="160" w:line="259" w:lineRule="auto"/>
              <w:jc w:val="both"/>
              <w:rPr>
                <w:rFonts w:cstheme="minorHAnsi"/>
              </w:rPr>
            </w:pPr>
            <w:r w:rsidRPr="009465BE">
              <w:rPr>
                <w:rFonts w:cstheme="minorHAnsi"/>
              </w:rPr>
              <w:t>Positive</w:t>
            </w:r>
          </w:p>
        </w:tc>
        <w:tc>
          <w:tcPr>
            <w:tcW w:w="4252" w:type="dxa"/>
          </w:tcPr>
          <w:p w14:paraId="09ED3F3E" w14:textId="2F7FD01F" w:rsidR="00082D0D" w:rsidRPr="009465BE" w:rsidRDefault="00BF5ED9" w:rsidP="00A86841">
            <w:pPr>
              <w:spacing w:after="160" w:line="259" w:lineRule="auto"/>
              <w:jc w:val="both"/>
              <w:rPr>
                <w:rFonts w:cstheme="minorHAnsi"/>
              </w:rPr>
            </w:pPr>
            <w:r>
              <w:rPr>
                <w:rFonts w:cstheme="minorHAnsi"/>
              </w:rPr>
              <w:t>T</w:t>
            </w:r>
            <w:r w:rsidR="005C3D5D" w:rsidRPr="009465BE">
              <w:rPr>
                <w:rFonts w:cstheme="minorHAnsi"/>
              </w:rPr>
              <w:t>he</w:t>
            </w:r>
            <w:r w:rsidR="00AE4AD2">
              <w:rPr>
                <w:rFonts w:cstheme="minorHAnsi"/>
              </w:rPr>
              <w:t xml:space="preserve"> service</w:t>
            </w:r>
            <w:r w:rsidR="005C3D5D" w:rsidRPr="009465BE">
              <w:rPr>
                <w:rFonts w:cstheme="minorHAnsi"/>
              </w:rPr>
              <w:t xml:space="preserve"> </w:t>
            </w:r>
            <w:r w:rsidR="004777B5" w:rsidRPr="009465BE">
              <w:rPr>
                <w:rFonts w:cstheme="minorHAnsi"/>
              </w:rPr>
              <w:t>offer</w:t>
            </w:r>
            <w:r w:rsidR="005C3D5D" w:rsidRPr="009465BE">
              <w:rPr>
                <w:rFonts w:cstheme="minorHAnsi"/>
              </w:rPr>
              <w:t xml:space="preserve"> support</w:t>
            </w:r>
            <w:r>
              <w:rPr>
                <w:rFonts w:cstheme="minorHAnsi"/>
              </w:rPr>
              <w:t>s parents and carers</w:t>
            </w:r>
            <w:r w:rsidR="005C3D5D" w:rsidRPr="009465BE">
              <w:rPr>
                <w:rFonts w:cstheme="minorHAnsi"/>
              </w:rPr>
              <w:t xml:space="preserve"> in </w:t>
            </w:r>
            <w:r>
              <w:rPr>
                <w:rFonts w:cstheme="minorHAnsi"/>
              </w:rPr>
              <w:t xml:space="preserve">late </w:t>
            </w:r>
            <w:r w:rsidR="004777B5" w:rsidRPr="009465BE">
              <w:rPr>
                <w:rFonts w:cstheme="minorHAnsi"/>
              </w:rPr>
              <w:t>pregnancy</w:t>
            </w:r>
            <w:r>
              <w:rPr>
                <w:rFonts w:cstheme="minorHAnsi"/>
              </w:rPr>
              <w:t xml:space="preserve">, </w:t>
            </w:r>
            <w:r w:rsidR="004777B5" w:rsidRPr="009465BE">
              <w:rPr>
                <w:rFonts w:cstheme="minorHAnsi"/>
              </w:rPr>
              <w:t>postnatally</w:t>
            </w:r>
            <w:r w:rsidR="008D1251" w:rsidRPr="009465BE">
              <w:rPr>
                <w:rFonts w:cstheme="minorHAnsi"/>
              </w:rPr>
              <w:t>,</w:t>
            </w:r>
            <w:r>
              <w:rPr>
                <w:rFonts w:cstheme="minorHAnsi"/>
              </w:rPr>
              <w:t xml:space="preserve"> and across the 0 to 19 </w:t>
            </w:r>
            <w:proofErr w:type="gramStart"/>
            <w:r>
              <w:rPr>
                <w:rFonts w:cstheme="minorHAnsi"/>
              </w:rPr>
              <w:t>pathway</w:t>
            </w:r>
            <w:proofErr w:type="gramEnd"/>
            <w:r>
              <w:rPr>
                <w:rFonts w:cstheme="minorHAnsi"/>
              </w:rPr>
              <w:t xml:space="preserve">, which </w:t>
            </w:r>
            <w:r w:rsidR="00A86841">
              <w:rPr>
                <w:rFonts w:cstheme="minorHAnsi"/>
              </w:rPr>
              <w:t xml:space="preserve">will </w:t>
            </w:r>
            <w:r w:rsidR="00A86841" w:rsidRPr="009465BE">
              <w:rPr>
                <w:rFonts w:cstheme="minorHAnsi"/>
              </w:rPr>
              <w:t>positively</w:t>
            </w:r>
            <w:r w:rsidR="008D1251" w:rsidRPr="009465BE">
              <w:rPr>
                <w:rFonts w:cstheme="minorHAnsi"/>
              </w:rPr>
              <w:t xml:space="preserve"> impact </w:t>
            </w:r>
            <w:r>
              <w:rPr>
                <w:rFonts w:cstheme="minorHAnsi"/>
              </w:rPr>
              <w:t>parents and parents-to-be.</w:t>
            </w:r>
            <w:r w:rsidR="00AE4AD2">
              <w:rPr>
                <w:rFonts w:cstheme="minorHAnsi"/>
              </w:rPr>
              <w:t xml:space="preserve"> T</w:t>
            </w:r>
            <w:r>
              <w:rPr>
                <w:rFonts w:cstheme="minorHAnsi"/>
              </w:rPr>
              <w:t>his will include a focus on engaging fathers and non-birthing partners.</w:t>
            </w:r>
            <w:r w:rsidR="00A6204D" w:rsidRPr="009465BE">
              <w:rPr>
                <w:rFonts w:cstheme="minorHAnsi"/>
              </w:rPr>
              <w:t xml:space="preserve"> </w:t>
            </w:r>
          </w:p>
        </w:tc>
      </w:tr>
      <w:tr w:rsidR="00082D0D" w:rsidRPr="009465BE" w14:paraId="69DD9143" w14:textId="77777777" w:rsidTr="00A86841">
        <w:tc>
          <w:tcPr>
            <w:tcW w:w="2650" w:type="dxa"/>
          </w:tcPr>
          <w:p w14:paraId="283A1DAD" w14:textId="77777777" w:rsidR="00082D0D" w:rsidRPr="009465BE" w:rsidRDefault="00082D0D" w:rsidP="00A86841">
            <w:pPr>
              <w:jc w:val="both"/>
              <w:rPr>
                <w:rFonts w:cstheme="minorHAnsi"/>
              </w:rPr>
            </w:pPr>
            <w:r w:rsidRPr="009465BE">
              <w:rPr>
                <w:rFonts w:cstheme="minorHAnsi"/>
              </w:rPr>
              <w:t>Sexual Orientation</w:t>
            </w:r>
          </w:p>
          <w:p w14:paraId="58913AB5" w14:textId="77777777" w:rsidR="00082D0D" w:rsidRPr="009465BE" w:rsidRDefault="00082D0D" w:rsidP="00A86841">
            <w:pPr>
              <w:spacing w:after="160" w:line="259" w:lineRule="auto"/>
              <w:jc w:val="both"/>
              <w:rPr>
                <w:rFonts w:cstheme="minorHAnsi"/>
              </w:rPr>
            </w:pPr>
          </w:p>
        </w:tc>
        <w:tc>
          <w:tcPr>
            <w:tcW w:w="2307" w:type="dxa"/>
          </w:tcPr>
          <w:p w14:paraId="568608D2" w14:textId="77777777" w:rsidR="00082D0D" w:rsidRPr="009465BE" w:rsidRDefault="00082D0D" w:rsidP="00A86841">
            <w:pPr>
              <w:spacing w:after="160" w:line="259" w:lineRule="auto"/>
              <w:jc w:val="both"/>
              <w:rPr>
                <w:rFonts w:cstheme="minorHAnsi"/>
              </w:rPr>
            </w:pPr>
            <w:r w:rsidRPr="009465BE">
              <w:rPr>
                <w:rFonts w:cstheme="minorHAnsi"/>
              </w:rPr>
              <w:t>Neutral</w:t>
            </w:r>
          </w:p>
        </w:tc>
        <w:tc>
          <w:tcPr>
            <w:tcW w:w="4252" w:type="dxa"/>
          </w:tcPr>
          <w:p w14:paraId="6F0D3CAC" w14:textId="77777777" w:rsidR="00082D0D" w:rsidRPr="009465BE" w:rsidRDefault="00082D0D" w:rsidP="00A86841">
            <w:pPr>
              <w:spacing w:after="160" w:line="259" w:lineRule="auto"/>
              <w:jc w:val="both"/>
              <w:rPr>
                <w:rFonts w:cstheme="minorHAnsi"/>
              </w:rPr>
            </w:pPr>
          </w:p>
        </w:tc>
      </w:tr>
      <w:tr w:rsidR="00082D0D" w:rsidRPr="009465BE" w14:paraId="77CBDE7F" w14:textId="77777777" w:rsidTr="00A86841">
        <w:tc>
          <w:tcPr>
            <w:tcW w:w="2650" w:type="dxa"/>
          </w:tcPr>
          <w:p w14:paraId="741A9E10" w14:textId="77777777" w:rsidR="00082D0D" w:rsidRPr="009465BE" w:rsidRDefault="00082D0D" w:rsidP="00A86841">
            <w:pPr>
              <w:jc w:val="both"/>
              <w:rPr>
                <w:rFonts w:cstheme="minorHAnsi"/>
              </w:rPr>
            </w:pPr>
            <w:r w:rsidRPr="009465BE">
              <w:rPr>
                <w:rFonts w:cstheme="minorHAnsi"/>
              </w:rPr>
              <w:t>Marriage and civil partnership</w:t>
            </w:r>
          </w:p>
          <w:p w14:paraId="3C2ECD24" w14:textId="77777777" w:rsidR="00082D0D" w:rsidRPr="009465BE" w:rsidRDefault="00082D0D" w:rsidP="00A86841">
            <w:pPr>
              <w:spacing w:after="160" w:line="259" w:lineRule="auto"/>
              <w:jc w:val="both"/>
              <w:rPr>
                <w:rFonts w:cstheme="minorHAnsi"/>
              </w:rPr>
            </w:pPr>
          </w:p>
        </w:tc>
        <w:tc>
          <w:tcPr>
            <w:tcW w:w="2307" w:type="dxa"/>
          </w:tcPr>
          <w:p w14:paraId="6A80A555" w14:textId="77777777" w:rsidR="00082D0D" w:rsidRPr="009465BE" w:rsidRDefault="00082D0D" w:rsidP="00A86841">
            <w:pPr>
              <w:spacing w:after="160" w:line="259" w:lineRule="auto"/>
              <w:jc w:val="both"/>
              <w:rPr>
                <w:rFonts w:cstheme="minorHAnsi"/>
              </w:rPr>
            </w:pPr>
            <w:r w:rsidRPr="009465BE">
              <w:rPr>
                <w:rFonts w:cstheme="minorHAnsi"/>
              </w:rPr>
              <w:t>Neutral</w:t>
            </w:r>
          </w:p>
        </w:tc>
        <w:tc>
          <w:tcPr>
            <w:tcW w:w="4252" w:type="dxa"/>
          </w:tcPr>
          <w:p w14:paraId="6453A41D" w14:textId="77777777" w:rsidR="00082D0D" w:rsidRPr="009465BE" w:rsidRDefault="00082D0D" w:rsidP="00A86841">
            <w:pPr>
              <w:spacing w:after="160" w:line="259" w:lineRule="auto"/>
              <w:jc w:val="both"/>
              <w:rPr>
                <w:rFonts w:cstheme="minorHAnsi"/>
              </w:rPr>
            </w:pPr>
          </w:p>
        </w:tc>
      </w:tr>
    </w:tbl>
    <w:p w14:paraId="6323B8E7" w14:textId="77777777" w:rsidR="00082D0D" w:rsidRPr="009465BE" w:rsidRDefault="00082D0D" w:rsidP="00A86841">
      <w:pPr>
        <w:jc w:val="both"/>
        <w:rPr>
          <w:rFonts w:cstheme="minorHAnsi"/>
        </w:rPr>
      </w:pPr>
    </w:p>
    <w:p w14:paraId="6C795F0A" w14:textId="55601445" w:rsidR="00082D0D" w:rsidRPr="009465BE" w:rsidRDefault="00082D0D" w:rsidP="00A86841">
      <w:pPr>
        <w:jc w:val="both"/>
        <w:rPr>
          <w:rFonts w:cstheme="minorHAnsi"/>
        </w:rPr>
      </w:pPr>
      <w:r w:rsidRPr="009465BE">
        <w:rPr>
          <w:rFonts w:cstheme="minorHAnsi"/>
        </w:rPr>
        <w:t xml:space="preserve">The </w:t>
      </w:r>
      <w:r w:rsidR="000258B9" w:rsidRPr="009465BE">
        <w:rPr>
          <w:rFonts w:cstheme="minorHAnsi"/>
        </w:rPr>
        <w:t xml:space="preserve">protected </w:t>
      </w:r>
      <w:r w:rsidRPr="009465BE">
        <w:rPr>
          <w:rFonts w:cstheme="minorHAnsi"/>
        </w:rPr>
        <w:t xml:space="preserve">characteristics most impacted by the </w:t>
      </w:r>
      <w:r w:rsidR="00BF5ED9">
        <w:rPr>
          <w:rFonts w:cstheme="minorHAnsi"/>
        </w:rPr>
        <w:t xml:space="preserve">Nottinghamshire HFP will </w:t>
      </w:r>
      <w:r w:rsidR="00A86841">
        <w:rPr>
          <w:rFonts w:cstheme="minorHAnsi"/>
        </w:rPr>
        <w:t xml:space="preserve">be </w:t>
      </w:r>
      <w:r w:rsidR="00A86841" w:rsidRPr="009465BE">
        <w:rPr>
          <w:rFonts w:cstheme="minorHAnsi"/>
        </w:rPr>
        <w:t>pregnancy</w:t>
      </w:r>
      <w:r w:rsidRPr="009465BE">
        <w:rPr>
          <w:rFonts w:cstheme="minorHAnsi"/>
        </w:rPr>
        <w:t xml:space="preserve"> and maternity</w:t>
      </w:r>
      <w:r w:rsidR="00F029DB" w:rsidRPr="009465BE">
        <w:rPr>
          <w:rFonts w:cstheme="minorHAnsi"/>
        </w:rPr>
        <w:t xml:space="preserve">, gender, </w:t>
      </w:r>
      <w:r w:rsidRPr="009465BE">
        <w:rPr>
          <w:rFonts w:cstheme="minorHAnsi"/>
        </w:rPr>
        <w:t xml:space="preserve">age </w:t>
      </w:r>
      <w:r w:rsidR="00F029DB" w:rsidRPr="009465BE">
        <w:rPr>
          <w:rFonts w:cstheme="minorHAnsi"/>
        </w:rPr>
        <w:t>and disability (mental and learning disabilities)</w:t>
      </w:r>
      <w:r w:rsidR="00AE4AD2">
        <w:rPr>
          <w:rFonts w:cstheme="minorHAnsi"/>
        </w:rPr>
        <w:t>,</w:t>
      </w:r>
      <w:r w:rsidR="00F029DB" w:rsidRPr="009465BE">
        <w:rPr>
          <w:rFonts w:cstheme="minorHAnsi"/>
        </w:rPr>
        <w:t xml:space="preserve"> where</w:t>
      </w:r>
      <w:r w:rsidRPr="009465BE">
        <w:rPr>
          <w:rFonts w:cstheme="minorHAnsi"/>
        </w:rPr>
        <w:t xml:space="preserve"> there is a positive impact</w:t>
      </w:r>
      <w:r w:rsidR="00555290" w:rsidRPr="009465BE">
        <w:rPr>
          <w:rFonts w:cstheme="minorHAnsi"/>
        </w:rPr>
        <w:t>.</w:t>
      </w:r>
      <w:r w:rsidRPr="009465BE">
        <w:rPr>
          <w:rFonts w:cstheme="minorHAnsi"/>
        </w:rPr>
        <w:t xml:space="preserve"> </w:t>
      </w:r>
    </w:p>
    <w:p w14:paraId="073FFCC5" w14:textId="77777777" w:rsidR="00082D0D" w:rsidRPr="009465BE" w:rsidRDefault="00082D0D" w:rsidP="00A86841">
      <w:pPr>
        <w:jc w:val="both"/>
        <w:rPr>
          <w:rFonts w:cstheme="minorHAnsi"/>
        </w:rPr>
      </w:pPr>
      <w:r w:rsidRPr="009465BE">
        <w:rPr>
          <w:rFonts w:cstheme="minorHAnsi"/>
        </w:rPr>
        <w:t>There was not a need to consider mitigating actions if the impact was noted as ‘negative’ as none of the protected characteristics listed were deemed as having a negative impact. Additional comments were provided where details were required.</w:t>
      </w:r>
    </w:p>
    <w:p w14:paraId="404A089E" w14:textId="4933DA48" w:rsidR="00082D0D" w:rsidRPr="009465BE" w:rsidRDefault="00082D0D" w:rsidP="00A86841">
      <w:pPr>
        <w:jc w:val="both"/>
        <w:rPr>
          <w:rFonts w:cstheme="minorHAnsi"/>
        </w:rPr>
      </w:pPr>
      <w:r w:rsidRPr="009465BE">
        <w:rPr>
          <w:rFonts w:cstheme="minorHAnsi"/>
        </w:rPr>
        <w:t xml:space="preserve">The Council has resolved to treat care experience as if it were a Protected Characteristic so that future services and policies made and adopted by the Council should be assessed through Equality Impact Assessments to determine the impact of changes on people with care experience, alongside those who formally share a Protected Characteristic. The decision proposed is not considered likely to have </w:t>
      </w:r>
      <w:r w:rsidR="003D7D23" w:rsidRPr="009465BE">
        <w:rPr>
          <w:rFonts w:cstheme="minorHAnsi"/>
        </w:rPr>
        <w:t>a</w:t>
      </w:r>
      <w:r w:rsidRPr="009465BE">
        <w:rPr>
          <w:rFonts w:cstheme="minorHAnsi"/>
        </w:rPr>
        <w:t xml:space="preserve"> negative or positive impacts on care experienced people.</w:t>
      </w:r>
      <w:r w:rsidR="00AE4AD2">
        <w:rPr>
          <w:rFonts w:cstheme="minorHAnsi"/>
        </w:rPr>
        <w:t xml:space="preserve"> </w:t>
      </w:r>
    </w:p>
    <w:p w14:paraId="0FD276B7" w14:textId="1B9D2D66" w:rsidR="00954551" w:rsidRPr="009465BE" w:rsidRDefault="00516922" w:rsidP="00A86841">
      <w:pPr>
        <w:jc w:val="both"/>
        <w:rPr>
          <w:rFonts w:cstheme="minorHAnsi"/>
        </w:rPr>
      </w:pPr>
      <w:r w:rsidRPr="009465BE">
        <w:rPr>
          <w:rFonts w:cstheme="minorHAnsi"/>
        </w:rPr>
        <w:t>Consultation</w:t>
      </w:r>
      <w:r w:rsidR="00BF1B38" w:rsidRPr="009465BE">
        <w:rPr>
          <w:rFonts w:cstheme="minorHAnsi"/>
        </w:rPr>
        <w:t xml:space="preserve"> on the proposed service model</w:t>
      </w:r>
      <w:r w:rsidRPr="009465BE">
        <w:rPr>
          <w:rFonts w:cstheme="minorHAnsi"/>
        </w:rPr>
        <w:t xml:space="preserve"> has already taken place which ran for four weeks between 20</w:t>
      </w:r>
      <w:r w:rsidRPr="009465BE">
        <w:rPr>
          <w:rFonts w:cstheme="minorHAnsi"/>
          <w:vertAlign w:val="superscript"/>
        </w:rPr>
        <w:t>th</w:t>
      </w:r>
      <w:r w:rsidRPr="009465BE">
        <w:rPr>
          <w:rFonts w:cstheme="minorHAnsi"/>
        </w:rPr>
        <w:t xml:space="preserve"> November 2023 and 17</w:t>
      </w:r>
      <w:r w:rsidRPr="009465BE">
        <w:rPr>
          <w:rFonts w:cstheme="minorHAnsi"/>
          <w:vertAlign w:val="superscript"/>
        </w:rPr>
        <w:t>th</w:t>
      </w:r>
      <w:r w:rsidRPr="009465BE">
        <w:rPr>
          <w:rFonts w:cstheme="minorHAnsi"/>
        </w:rPr>
        <w:t xml:space="preserve"> December 2023. </w:t>
      </w:r>
      <w:proofErr w:type="gramStart"/>
      <w:r w:rsidR="00954551" w:rsidRPr="009465BE">
        <w:rPr>
          <w:rFonts w:cstheme="minorHAnsi"/>
        </w:rPr>
        <w:t>Local residents</w:t>
      </w:r>
      <w:proofErr w:type="gramEnd"/>
      <w:r w:rsidR="00954551" w:rsidRPr="009465BE">
        <w:rPr>
          <w:rFonts w:cstheme="minorHAnsi"/>
        </w:rPr>
        <w:t xml:space="preserve"> and other key stakeholders have been consulted on the service offer for the Nottinghamshire HFP to ensure that the proposed service model, which was based on engagement with parents, carers, young people, and other key stakeholders, meets the needs of local families.</w:t>
      </w:r>
    </w:p>
    <w:p w14:paraId="65F2E47F" w14:textId="6EB2DA8D" w:rsidR="00EC13D1" w:rsidRPr="009465BE" w:rsidRDefault="00954551" w:rsidP="00A86841">
      <w:pPr>
        <w:jc w:val="both"/>
        <w:rPr>
          <w:rFonts w:cstheme="minorHAnsi"/>
        </w:rPr>
      </w:pPr>
      <w:r w:rsidRPr="009465BE">
        <w:rPr>
          <w:rFonts w:cstheme="minorHAnsi"/>
        </w:rPr>
        <w:lastRenderedPageBreak/>
        <w:t xml:space="preserve">Families (parents, carers, young people) and those working with families were consulted widely and fully via an online survey using the Council’s consultation system ‘Citizen Space’. The consultation was widely promoted across the children and family’s landscape and across social media channels.  The consultation received 626 responses: 75% from parents-to-be, parents, carers, and young people, and 25% from practitioners working with children, young </w:t>
      </w:r>
      <w:r w:rsidR="002E2907" w:rsidRPr="009465BE">
        <w:rPr>
          <w:rFonts w:cstheme="minorHAnsi"/>
        </w:rPr>
        <w:t>people,</w:t>
      </w:r>
      <w:r w:rsidRPr="009465BE">
        <w:rPr>
          <w:rFonts w:cstheme="minorHAnsi"/>
        </w:rPr>
        <w:t xml:space="preserve"> and families in Nottinghamshire.</w:t>
      </w:r>
    </w:p>
    <w:p w14:paraId="750D8069" w14:textId="5F074626" w:rsidR="00E54E65" w:rsidRPr="009465BE" w:rsidRDefault="00E54E65" w:rsidP="00A86841">
      <w:pPr>
        <w:jc w:val="both"/>
        <w:rPr>
          <w:rFonts w:cstheme="minorHAnsi"/>
        </w:rPr>
      </w:pPr>
      <w:r w:rsidRPr="009465BE">
        <w:rPr>
          <w:rFonts w:cstheme="minorHAnsi"/>
        </w:rPr>
        <w:t xml:space="preserve">During the </w:t>
      </w:r>
      <w:r w:rsidR="009E3D85" w:rsidRPr="009465BE">
        <w:rPr>
          <w:rFonts w:cstheme="minorHAnsi"/>
        </w:rPr>
        <w:t>procurement and the life of the resulting contract</w:t>
      </w:r>
      <w:r w:rsidRPr="009465BE">
        <w:rPr>
          <w:rFonts w:cstheme="minorHAnsi"/>
        </w:rPr>
        <w:t xml:space="preserve"> the service offer will be </w:t>
      </w:r>
      <w:r w:rsidR="0041002F" w:rsidRPr="009465BE">
        <w:rPr>
          <w:rFonts w:cstheme="minorHAnsi"/>
        </w:rPr>
        <w:t>reviewed,</w:t>
      </w:r>
      <w:r w:rsidRPr="009465BE">
        <w:rPr>
          <w:rFonts w:cstheme="minorHAnsi"/>
        </w:rPr>
        <w:t xml:space="preserve"> and a continuous consultation/co-production approach taken to ensure a </w:t>
      </w:r>
      <w:r w:rsidR="0041002F" w:rsidRPr="009465BE">
        <w:rPr>
          <w:rFonts w:cstheme="minorHAnsi"/>
        </w:rPr>
        <w:t xml:space="preserve">regular </w:t>
      </w:r>
      <w:r w:rsidRPr="009465BE">
        <w:rPr>
          <w:rFonts w:cstheme="minorHAnsi"/>
        </w:rPr>
        <w:t>check point</w:t>
      </w:r>
      <w:r w:rsidR="0041002F" w:rsidRPr="009465BE">
        <w:rPr>
          <w:rFonts w:cstheme="minorHAnsi"/>
        </w:rPr>
        <w:t xml:space="preserve"> to monitor progress</w:t>
      </w:r>
      <w:r w:rsidRPr="009465BE">
        <w:rPr>
          <w:rFonts w:cstheme="minorHAnsi"/>
        </w:rPr>
        <w:t>.</w:t>
      </w:r>
    </w:p>
    <w:p w14:paraId="1707F37A" w14:textId="50E6012F" w:rsidR="00716E29" w:rsidRDefault="00716E29" w:rsidP="00A86841">
      <w:pPr>
        <w:jc w:val="both"/>
        <w:rPr>
          <w:rFonts w:cstheme="minorHAnsi"/>
        </w:rPr>
      </w:pPr>
      <w:bookmarkStart w:id="0" w:name="_Hlk157171826"/>
      <w:r w:rsidRPr="009465BE">
        <w:rPr>
          <w:rFonts w:cstheme="minorHAnsi"/>
        </w:rPr>
        <w:t xml:space="preserve">Taking into consideration the information and evidence presented in this </w:t>
      </w:r>
      <w:r w:rsidR="008E09BC">
        <w:rPr>
          <w:rFonts w:cstheme="minorHAnsi"/>
        </w:rPr>
        <w:t xml:space="preserve">initial </w:t>
      </w:r>
      <w:r w:rsidRPr="009465BE">
        <w:rPr>
          <w:rFonts w:cstheme="minorHAnsi"/>
        </w:rPr>
        <w:t xml:space="preserve">assessment it is concluded that a full impact assessment is not required. </w:t>
      </w:r>
    </w:p>
    <w:p w14:paraId="2AA6A00F" w14:textId="77777777" w:rsidR="00BF5ED9" w:rsidRPr="009465BE" w:rsidRDefault="00BF5ED9" w:rsidP="00A86841">
      <w:pPr>
        <w:jc w:val="both"/>
        <w:rPr>
          <w:rFonts w:cstheme="minorHAnsi"/>
        </w:rPr>
      </w:pPr>
      <w:r w:rsidRPr="009465BE">
        <w:rPr>
          <w:rFonts w:cstheme="minorHAnsi"/>
        </w:rPr>
        <w:t xml:space="preserve">Other options considered: Taking no action and allowing the current contract to expire was not a viable option </w:t>
      </w:r>
      <w:proofErr w:type="gramStart"/>
      <w:r w:rsidRPr="009465BE">
        <w:rPr>
          <w:rFonts w:cstheme="minorHAnsi"/>
        </w:rPr>
        <w:t>in light of</w:t>
      </w:r>
      <w:proofErr w:type="gramEnd"/>
      <w:r w:rsidRPr="009465BE">
        <w:rPr>
          <w:rFonts w:cstheme="minorHAnsi"/>
        </w:rPr>
        <w:t xml:space="preserve"> the statutory requirements of the service. The equity implications of not providing the service have not been analysed and listed in full, however it is our assessments that they would be wholly negative. </w:t>
      </w:r>
    </w:p>
    <w:p w14:paraId="1D67BC2B" w14:textId="77777777" w:rsidR="00BF5ED9" w:rsidRPr="009465BE" w:rsidRDefault="00BF5ED9" w:rsidP="00A86841">
      <w:pPr>
        <w:jc w:val="both"/>
        <w:rPr>
          <w:rFonts w:cstheme="minorHAnsi"/>
        </w:rPr>
      </w:pPr>
    </w:p>
    <w:bookmarkEnd w:id="0"/>
    <w:p w14:paraId="45F7A373" w14:textId="43E8666F" w:rsidR="00954551" w:rsidRPr="009465BE" w:rsidRDefault="00954551" w:rsidP="00A86841">
      <w:pPr>
        <w:jc w:val="both"/>
        <w:rPr>
          <w:rFonts w:cstheme="minorHAnsi"/>
        </w:rPr>
      </w:pPr>
    </w:p>
    <w:p w14:paraId="45AE8C09" w14:textId="77777777" w:rsidR="009D3CCA" w:rsidRPr="009465BE" w:rsidRDefault="009D3CCA" w:rsidP="00A86841">
      <w:pPr>
        <w:jc w:val="both"/>
        <w:rPr>
          <w:rFonts w:cstheme="minorHAnsi"/>
        </w:rPr>
      </w:pPr>
    </w:p>
    <w:sectPr w:rsidR="009D3CCA" w:rsidRPr="0094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5F2"/>
    <w:multiLevelType w:val="hybridMultilevel"/>
    <w:tmpl w:val="624C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91B78"/>
    <w:multiLevelType w:val="hybridMultilevel"/>
    <w:tmpl w:val="F02E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2FA9"/>
    <w:multiLevelType w:val="hybridMultilevel"/>
    <w:tmpl w:val="A9964AE2"/>
    <w:lvl w:ilvl="0" w:tplc="FBE8B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966251"/>
    <w:multiLevelType w:val="multilevel"/>
    <w:tmpl w:val="37B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22036"/>
    <w:multiLevelType w:val="hybridMultilevel"/>
    <w:tmpl w:val="EDE6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A2AE6"/>
    <w:multiLevelType w:val="hybridMultilevel"/>
    <w:tmpl w:val="C572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7692B"/>
    <w:multiLevelType w:val="hybridMultilevel"/>
    <w:tmpl w:val="C2D8894A"/>
    <w:lvl w:ilvl="0" w:tplc="6B0295AA">
      <w:start w:val="1"/>
      <w:numFmt w:val="decimal"/>
      <w:lvlText w:val="%1."/>
      <w:lvlJc w:val="left"/>
      <w:pPr>
        <w:ind w:left="720" w:hanging="360"/>
      </w:pPr>
    </w:lvl>
    <w:lvl w:ilvl="1" w:tplc="38D009DE">
      <w:start w:val="1"/>
      <w:numFmt w:val="decimal"/>
      <w:lvlText w:val="%2."/>
      <w:lvlJc w:val="left"/>
      <w:pPr>
        <w:ind w:left="720" w:hanging="360"/>
      </w:pPr>
    </w:lvl>
    <w:lvl w:ilvl="2" w:tplc="C6A648A8">
      <w:start w:val="1"/>
      <w:numFmt w:val="decimal"/>
      <w:lvlText w:val="%3."/>
      <w:lvlJc w:val="left"/>
      <w:pPr>
        <w:ind w:left="720" w:hanging="360"/>
      </w:pPr>
    </w:lvl>
    <w:lvl w:ilvl="3" w:tplc="E33E7144">
      <w:start w:val="1"/>
      <w:numFmt w:val="decimal"/>
      <w:lvlText w:val="%4."/>
      <w:lvlJc w:val="left"/>
      <w:pPr>
        <w:ind w:left="720" w:hanging="360"/>
      </w:pPr>
    </w:lvl>
    <w:lvl w:ilvl="4" w:tplc="BEB24364">
      <w:start w:val="1"/>
      <w:numFmt w:val="decimal"/>
      <w:lvlText w:val="%5."/>
      <w:lvlJc w:val="left"/>
      <w:pPr>
        <w:ind w:left="720" w:hanging="360"/>
      </w:pPr>
    </w:lvl>
    <w:lvl w:ilvl="5" w:tplc="BDD4F1DA">
      <w:start w:val="1"/>
      <w:numFmt w:val="decimal"/>
      <w:lvlText w:val="%6."/>
      <w:lvlJc w:val="left"/>
      <w:pPr>
        <w:ind w:left="720" w:hanging="360"/>
      </w:pPr>
    </w:lvl>
    <w:lvl w:ilvl="6" w:tplc="FD403286">
      <w:start w:val="1"/>
      <w:numFmt w:val="decimal"/>
      <w:lvlText w:val="%7."/>
      <w:lvlJc w:val="left"/>
      <w:pPr>
        <w:ind w:left="720" w:hanging="360"/>
      </w:pPr>
    </w:lvl>
    <w:lvl w:ilvl="7" w:tplc="9F8C4E9A">
      <w:start w:val="1"/>
      <w:numFmt w:val="decimal"/>
      <w:lvlText w:val="%8."/>
      <w:lvlJc w:val="left"/>
      <w:pPr>
        <w:ind w:left="720" w:hanging="360"/>
      </w:pPr>
    </w:lvl>
    <w:lvl w:ilvl="8" w:tplc="C4849EF8">
      <w:start w:val="1"/>
      <w:numFmt w:val="decimal"/>
      <w:lvlText w:val="%9."/>
      <w:lvlJc w:val="left"/>
      <w:pPr>
        <w:ind w:left="720" w:hanging="360"/>
      </w:pPr>
    </w:lvl>
  </w:abstractNum>
  <w:abstractNum w:abstractNumId="7" w15:restartNumberingAfterBreak="0">
    <w:nsid w:val="240876AF"/>
    <w:multiLevelType w:val="multilevel"/>
    <w:tmpl w:val="4B9C14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17543"/>
    <w:multiLevelType w:val="hybridMultilevel"/>
    <w:tmpl w:val="9F40E4A2"/>
    <w:lvl w:ilvl="0" w:tplc="A6268ECE">
      <w:start w:val="1"/>
      <w:numFmt w:val="lowerLetter"/>
      <w:lvlText w:val="%1)"/>
      <w:lvlJc w:val="left"/>
      <w:pPr>
        <w:ind w:left="720" w:hanging="360"/>
      </w:pPr>
    </w:lvl>
    <w:lvl w:ilvl="1" w:tplc="E536DADE">
      <w:start w:val="1"/>
      <w:numFmt w:val="lowerLetter"/>
      <w:lvlText w:val="%2)"/>
      <w:lvlJc w:val="left"/>
      <w:pPr>
        <w:ind w:left="720" w:hanging="360"/>
      </w:pPr>
    </w:lvl>
    <w:lvl w:ilvl="2" w:tplc="F6D61F30">
      <w:start w:val="1"/>
      <w:numFmt w:val="lowerLetter"/>
      <w:lvlText w:val="%3)"/>
      <w:lvlJc w:val="left"/>
      <w:pPr>
        <w:ind w:left="720" w:hanging="360"/>
      </w:pPr>
    </w:lvl>
    <w:lvl w:ilvl="3" w:tplc="D26AC6DC">
      <w:start w:val="1"/>
      <w:numFmt w:val="lowerLetter"/>
      <w:lvlText w:val="%4)"/>
      <w:lvlJc w:val="left"/>
      <w:pPr>
        <w:ind w:left="720" w:hanging="360"/>
      </w:pPr>
    </w:lvl>
    <w:lvl w:ilvl="4" w:tplc="7286E082">
      <w:start w:val="1"/>
      <w:numFmt w:val="lowerLetter"/>
      <w:lvlText w:val="%5)"/>
      <w:lvlJc w:val="left"/>
      <w:pPr>
        <w:ind w:left="720" w:hanging="360"/>
      </w:pPr>
    </w:lvl>
    <w:lvl w:ilvl="5" w:tplc="7D6AEDD0">
      <w:start w:val="1"/>
      <w:numFmt w:val="lowerLetter"/>
      <w:lvlText w:val="%6)"/>
      <w:lvlJc w:val="left"/>
      <w:pPr>
        <w:ind w:left="720" w:hanging="360"/>
      </w:pPr>
    </w:lvl>
    <w:lvl w:ilvl="6" w:tplc="038201D0">
      <w:start w:val="1"/>
      <w:numFmt w:val="lowerLetter"/>
      <w:lvlText w:val="%7)"/>
      <w:lvlJc w:val="left"/>
      <w:pPr>
        <w:ind w:left="720" w:hanging="360"/>
      </w:pPr>
    </w:lvl>
    <w:lvl w:ilvl="7" w:tplc="F1586DC0">
      <w:start w:val="1"/>
      <w:numFmt w:val="lowerLetter"/>
      <w:lvlText w:val="%8)"/>
      <w:lvlJc w:val="left"/>
      <w:pPr>
        <w:ind w:left="720" w:hanging="360"/>
      </w:pPr>
    </w:lvl>
    <w:lvl w:ilvl="8" w:tplc="E458BA40">
      <w:start w:val="1"/>
      <w:numFmt w:val="lowerLetter"/>
      <w:lvlText w:val="%9)"/>
      <w:lvlJc w:val="left"/>
      <w:pPr>
        <w:ind w:left="720" w:hanging="360"/>
      </w:pPr>
    </w:lvl>
  </w:abstractNum>
  <w:abstractNum w:abstractNumId="9" w15:restartNumberingAfterBreak="0">
    <w:nsid w:val="35EF5AE5"/>
    <w:multiLevelType w:val="hybridMultilevel"/>
    <w:tmpl w:val="F4DE95DC"/>
    <w:lvl w:ilvl="0" w:tplc="5A18A5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93111"/>
    <w:multiLevelType w:val="hybridMultilevel"/>
    <w:tmpl w:val="35B49ACE"/>
    <w:lvl w:ilvl="0" w:tplc="41F4971C">
      <w:start w:val="1"/>
      <w:numFmt w:val="lowerLetter"/>
      <w:lvlText w:val="%1)"/>
      <w:lvlJc w:val="left"/>
      <w:pPr>
        <w:ind w:left="720" w:hanging="360"/>
      </w:pPr>
    </w:lvl>
    <w:lvl w:ilvl="1" w:tplc="7FC64E7E">
      <w:start w:val="1"/>
      <w:numFmt w:val="lowerLetter"/>
      <w:lvlText w:val="%2)"/>
      <w:lvlJc w:val="left"/>
      <w:pPr>
        <w:ind w:left="720" w:hanging="360"/>
      </w:pPr>
    </w:lvl>
    <w:lvl w:ilvl="2" w:tplc="C27462E2">
      <w:start w:val="1"/>
      <w:numFmt w:val="lowerLetter"/>
      <w:lvlText w:val="%3)"/>
      <w:lvlJc w:val="left"/>
      <w:pPr>
        <w:ind w:left="720" w:hanging="360"/>
      </w:pPr>
    </w:lvl>
    <w:lvl w:ilvl="3" w:tplc="083AF4AE">
      <w:start w:val="1"/>
      <w:numFmt w:val="lowerLetter"/>
      <w:lvlText w:val="%4)"/>
      <w:lvlJc w:val="left"/>
      <w:pPr>
        <w:ind w:left="720" w:hanging="360"/>
      </w:pPr>
    </w:lvl>
    <w:lvl w:ilvl="4" w:tplc="7D26B0B0">
      <w:start w:val="1"/>
      <w:numFmt w:val="lowerLetter"/>
      <w:lvlText w:val="%5)"/>
      <w:lvlJc w:val="left"/>
      <w:pPr>
        <w:ind w:left="720" w:hanging="360"/>
      </w:pPr>
    </w:lvl>
    <w:lvl w:ilvl="5" w:tplc="054A21A6">
      <w:start w:val="1"/>
      <w:numFmt w:val="lowerLetter"/>
      <w:lvlText w:val="%6)"/>
      <w:lvlJc w:val="left"/>
      <w:pPr>
        <w:ind w:left="720" w:hanging="360"/>
      </w:pPr>
    </w:lvl>
    <w:lvl w:ilvl="6" w:tplc="1E6EC7DA">
      <w:start w:val="1"/>
      <w:numFmt w:val="lowerLetter"/>
      <w:lvlText w:val="%7)"/>
      <w:lvlJc w:val="left"/>
      <w:pPr>
        <w:ind w:left="720" w:hanging="360"/>
      </w:pPr>
    </w:lvl>
    <w:lvl w:ilvl="7" w:tplc="A8D204E4">
      <w:start w:val="1"/>
      <w:numFmt w:val="lowerLetter"/>
      <w:lvlText w:val="%8)"/>
      <w:lvlJc w:val="left"/>
      <w:pPr>
        <w:ind w:left="720" w:hanging="360"/>
      </w:pPr>
    </w:lvl>
    <w:lvl w:ilvl="8" w:tplc="F806C5D6">
      <w:start w:val="1"/>
      <w:numFmt w:val="lowerLetter"/>
      <w:lvlText w:val="%9)"/>
      <w:lvlJc w:val="left"/>
      <w:pPr>
        <w:ind w:left="720" w:hanging="360"/>
      </w:pPr>
    </w:lvl>
  </w:abstractNum>
  <w:abstractNum w:abstractNumId="11" w15:restartNumberingAfterBreak="0">
    <w:nsid w:val="3BEE686E"/>
    <w:multiLevelType w:val="hybridMultilevel"/>
    <w:tmpl w:val="ED547396"/>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3427A03"/>
    <w:multiLevelType w:val="hybridMultilevel"/>
    <w:tmpl w:val="1930BF32"/>
    <w:lvl w:ilvl="0" w:tplc="8D2A2EDC">
      <w:start w:val="1"/>
      <w:numFmt w:val="bullet"/>
      <w:lvlText w:val="•"/>
      <w:lvlJc w:val="left"/>
      <w:pPr>
        <w:tabs>
          <w:tab w:val="num" w:pos="720"/>
        </w:tabs>
        <w:ind w:left="720" w:hanging="360"/>
      </w:pPr>
      <w:rPr>
        <w:rFonts w:ascii="Times New Roman" w:hAnsi="Times New Roman" w:hint="default"/>
      </w:rPr>
    </w:lvl>
    <w:lvl w:ilvl="1" w:tplc="008C51E0" w:tentative="1">
      <w:start w:val="1"/>
      <w:numFmt w:val="bullet"/>
      <w:lvlText w:val="•"/>
      <w:lvlJc w:val="left"/>
      <w:pPr>
        <w:tabs>
          <w:tab w:val="num" w:pos="1440"/>
        </w:tabs>
        <w:ind w:left="1440" w:hanging="360"/>
      </w:pPr>
      <w:rPr>
        <w:rFonts w:ascii="Times New Roman" w:hAnsi="Times New Roman" w:hint="default"/>
      </w:rPr>
    </w:lvl>
    <w:lvl w:ilvl="2" w:tplc="5248F64A" w:tentative="1">
      <w:start w:val="1"/>
      <w:numFmt w:val="bullet"/>
      <w:lvlText w:val="•"/>
      <w:lvlJc w:val="left"/>
      <w:pPr>
        <w:tabs>
          <w:tab w:val="num" w:pos="2160"/>
        </w:tabs>
        <w:ind w:left="2160" w:hanging="360"/>
      </w:pPr>
      <w:rPr>
        <w:rFonts w:ascii="Times New Roman" w:hAnsi="Times New Roman" w:hint="default"/>
      </w:rPr>
    </w:lvl>
    <w:lvl w:ilvl="3" w:tplc="3B50D486" w:tentative="1">
      <w:start w:val="1"/>
      <w:numFmt w:val="bullet"/>
      <w:lvlText w:val="•"/>
      <w:lvlJc w:val="left"/>
      <w:pPr>
        <w:tabs>
          <w:tab w:val="num" w:pos="2880"/>
        </w:tabs>
        <w:ind w:left="2880" w:hanging="360"/>
      </w:pPr>
      <w:rPr>
        <w:rFonts w:ascii="Times New Roman" w:hAnsi="Times New Roman" w:hint="default"/>
      </w:rPr>
    </w:lvl>
    <w:lvl w:ilvl="4" w:tplc="A0B60F98" w:tentative="1">
      <w:start w:val="1"/>
      <w:numFmt w:val="bullet"/>
      <w:lvlText w:val="•"/>
      <w:lvlJc w:val="left"/>
      <w:pPr>
        <w:tabs>
          <w:tab w:val="num" w:pos="3600"/>
        </w:tabs>
        <w:ind w:left="3600" w:hanging="360"/>
      </w:pPr>
      <w:rPr>
        <w:rFonts w:ascii="Times New Roman" w:hAnsi="Times New Roman" w:hint="default"/>
      </w:rPr>
    </w:lvl>
    <w:lvl w:ilvl="5" w:tplc="A09C18CA" w:tentative="1">
      <w:start w:val="1"/>
      <w:numFmt w:val="bullet"/>
      <w:lvlText w:val="•"/>
      <w:lvlJc w:val="left"/>
      <w:pPr>
        <w:tabs>
          <w:tab w:val="num" w:pos="4320"/>
        </w:tabs>
        <w:ind w:left="4320" w:hanging="360"/>
      </w:pPr>
      <w:rPr>
        <w:rFonts w:ascii="Times New Roman" w:hAnsi="Times New Roman" w:hint="default"/>
      </w:rPr>
    </w:lvl>
    <w:lvl w:ilvl="6" w:tplc="78FA7B90" w:tentative="1">
      <w:start w:val="1"/>
      <w:numFmt w:val="bullet"/>
      <w:lvlText w:val="•"/>
      <w:lvlJc w:val="left"/>
      <w:pPr>
        <w:tabs>
          <w:tab w:val="num" w:pos="5040"/>
        </w:tabs>
        <w:ind w:left="5040" w:hanging="360"/>
      </w:pPr>
      <w:rPr>
        <w:rFonts w:ascii="Times New Roman" w:hAnsi="Times New Roman" w:hint="default"/>
      </w:rPr>
    </w:lvl>
    <w:lvl w:ilvl="7" w:tplc="DBA0358A" w:tentative="1">
      <w:start w:val="1"/>
      <w:numFmt w:val="bullet"/>
      <w:lvlText w:val="•"/>
      <w:lvlJc w:val="left"/>
      <w:pPr>
        <w:tabs>
          <w:tab w:val="num" w:pos="5760"/>
        </w:tabs>
        <w:ind w:left="5760" w:hanging="360"/>
      </w:pPr>
      <w:rPr>
        <w:rFonts w:ascii="Times New Roman" w:hAnsi="Times New Roman" w:hint="default"/>
      </w:rPr>
    </w:lvl>
    <w:lvl w:ilvl="8" w:tplc="659CA3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4EB222E"/>
    <w:multiLevelType w:val="hybridMultilevel"/>
    <w:tmpl w:val="EE90C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2D5602"/>
    <w:multiLevelType w:val="hybridMultilevel"/>
    <w:tmpl w:val="CA40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A6264"/>
    <w:multiLevelType w:val="hybridMultilevel"/>
    <w:tmpl w:val="A92A6542"/>
    <w:lvl w:ilvl="0" w:tplc="0809000F">
      <w:start w:val="1"/>
      <w:numFmt w:val="decimal"/>
      <w:lvlText w:val="%1."/>
      <w:lvlJc w:val="left"/>
      <w:pPr>
        <w:tabs>
          <w:tab w:val="num" w:pos="720"/>
        </w:tabs>
        <w:ind w:left="720" w:hanging="360"/>
      </w:pPr>
      <w:rPr>
        <w:rFonts w:hint="default"/>
      </w:rPr>
    </w:lvl>
    <w:lvl w:ilvl="1" w:tplc="0A5836E2" w:tentative="1">
      <w:start w:val="1"/>
      <w:numFmt w:val="bullet"/>
      <w:lvlText w:val="•"/>
      <w:lvlJc w:val="left"/>
      <w:pPr>
        <w:tabs>
          <w:tab w:val="num" w:pos="1440"/>
        </w:tabs>
        <w:ind w:left="1440" w:hanging="360"/>
      </w:pPr>
      <w:rPr>
        <w:rFonts w:ascii="Times New Roman" w:hAnsi="Times New Roman" w:hint="default"/>
      </w:rPr>
    </w:lvl>
    <w:lvl w:ilvl="2" w:tplc="0E483CD0" w:tentative="1">
      <w:start w:val="1"/>
      <w:numFmt w:val="bullet"/>
      <w:lvlText w:val="•"/>
      <w:lvlJc w:val="left"/>
      <w:pPr>
        <w:tabs>
          <w:tab w:val="num" w:pos="2160"/>
        </w:tabs>
        <w:ind w:left="2160" w:hanging="360"/>
      </w:pPr>
      <w:rPr>
        <w:rFonts w:ascii="Times New Roman" w:hAnsi="Times New Roman" w:hint="default"/>
      </w:rPr>
    </w:lvl>
    <w:lvl w:ilvl="3" w:tplc="4D7AC300" w:tentative="1">
      <w:start w:val="1"/>
      <w:numFmt w:val="bullet"/>
      <w:lvlText w:val="•"/>
      <w:lvlJc w:val="left"/>
      <w:pPr>
        <w:tabs>
          <w:tab w:val="num" w:pos="2880"/>
        </w:tabs>
        <w:ind w:left="2880" w:hanging="360"/>
      </w:pPr>
      <w:rPr>
        <w:rFonts w:ascii="Times New Roman" w:hAnsi="Times New Roman" w:hint="default"/>
      </w:rPr>
    </w:lvl>
    <w:lvl w:ilvl="4" w:tplc="8C6C9556" w:tentative="1">
      <w:start w:val="1"/>
      <w:numFmt w:val="bullet"/>
      <w:lvlText w:val="•"/>
      <w:lvlJc w:val="left"/>
      <w:pPr>
        <w:tabs>
          <w:tab w:val="num" w:pos="3600"/>
        </w:tabs>
        <w:ind w:left="3600" w:hanging="360"/>
      </w:pPr>
      <w:rPr>
        <w:rFonts w:ascii="Times New Roman" w:hAnsi="Times New Roman" w:hint="default"/>
      </w:rPr>
    </w:lvl>
    <w:lvl w:ilvl="5" w:tplc="817E66D8" w:tentative="1">
      <w:start w:val="1"/>
      <w:numFmt w:val="bullet"/>
      <w:lvlText w:val="•"/>
      <w:lvlJc w:val="left"/>
      <w:pPr>
        <w:tabs>
          <w:tab w:val="num" w:pos="4320"/>
        </w:tabs>
        <w:ind w:left="4320" w:hanging="360"/>
      </w:pPr>
      <w:rPr>
        <w:rFonts w:ascii="Times New Roman" w:hAnsi="Times New Roman" w:hint="default"/>
      </w:rPr>
    </w:lvl>
    <w:lvl w:ilvl="6" w:tplc="E85A623C" w:tentative="1">
      <w:start w:val="1"/>
      <w:numFmt w:val="bullet"/>
      <w:lvlText w:val="•"/>
      <w:lvlJc w:val="left"/>
      <w:pPr>
        <w:tabs>
          <w:tab w:val="num" w:pos="5040"/>
        </w:tabs>
        <w:ind w:left="5040" w:hanging="360"/>
      </w:pPr>
      <w:rPr>
        <w:rFonts w:ascii="Times New Roman" w:hAnsi="Times New Roman" w:hint="default"/>
      </w:rPr>
    </w:lvl>
    <w:lvl w:ilvl="7" w:tplc="1674CA3A" w:tentative="1">
      <w:start w:val="1"/>
      <w:numFmt w:val="bullet"/>
      <w:lvlText w:val="•"/>
      <w:lvlJc w:val="left"/>
      <w:pPr>
        <w:tabs>
          <w:tab w:val="num" w:pos="5760"/>
        </w:tabs>
        <w:ind w:left="5760" w:hanging="360"/>
      </w:pPr>
      <w:rPr>
        <w:rFonts w:ascii="Times New Roman" w:hAnsi="Times New Roman" w:hint="default"/>
      </w:rPr>
    </w:lvl>
    <w:lvl w:ilvl="8" w:tplc="9F761C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3D70EB"/>
    <w:multiLevelType w:val="hybridMultilevel"/>
    <w:tmpl w:val="B31EFF74"/>
    <w:lvl w:ilvl="0" w:tplc="08090017">
      <w:start w:val="1"/>
      <w:numFmt w:val="lowerLetter"/>
      <w:lvlText w:val="%1)"/>
      <w:lvlJc w:val="left"/>
      <w:pPr>
        <w:tabs>
          <w:tab w:val="num" w:pos="720"/>
        </w:tabs>
        <w:ind w:left="720" w:hanging="360"/>
      </w:pPr>
      <w:rPr>
        <w:rFonts w:hint="default"/>
      </w:rPr>
    </w:lvl>
    <w:lvl w:ilvl="1" w:tplc="B95CA9D6" w:tentative="1">
      <w:start w:val="1"/>
      <w:numFmt w:val="bullet"/>
      <w:lvlText w:val="-"/>
      <w:lvlJc w:val="left"/>
      <w:pPr>
        <w:tabs>
          <w:tab w:val="num" w:pos="1440"/>
        </w:tabs>
        <w:ind w:left="1440" w:hanging="360"/>
      </w:pPr>
      <w:rPr>
        <w:rFonts w:ascii="Times New Roman" w:hAnsi="Times New Roman" w:hint="default"/>
      </w:rPr>
    </w:lvl>
    <w:lvl w:ilvl="2" w:tplc="05C491C8" w:tentative="1">
      <w:start w:val="1"/>
      <w:numFmt w:val="bullet"/>
      <w:lvlText w:val="-"/>
      <w:lvlJc w:val="left"/>
      <w:pPr>
        <w:tabs>
          <w:tab w:val="num" w:pos="2160"/>
        </w:tabs>
        <w:ind w:left="2160" w:hanging="360"/>
      </w:pPr>
      <w:rPr>
        <w:rFonts w:ascii="Times New Roman" w:hAnsi="Times New Roman" w:hint="default"/>
      </w:rPr>
    </w:lvl>
    <w:lvl w:ilvl="3" w:tplc="4D60E9A8" w:tentative="1">
      <w:start w:val="1"/>
      <w:numFmt w:val="bullet"/>
      <w:lvlText w:val="-"/>
      <w:lvlJc w:val="left"/>
      <w:pPr>
        <w:tabs>
          <w:tab w:val="num" w:pos="2880"/>
        </w:tabs>
        <w:ind w:left="2880" w:hanging="360"/>
      </w:pPr>
      <w:rPr>
        <w:rFonts w:ascii="Times New Roman" w:hAnsi="Times New Roman" w:hint="default"/>
      </w:rPr>
    </w:lvl>
    <w:lvl w:ilvl="4" w:tplc="77C8AD52" w:tentative="1">
      <w:start w:val="1"/>
      <w:numFmt w:val="bullet"/>
      <w:lvlText w:val="-"/>
      <w:lvlJc w:val="left"/>
      <w:pPr>
        <w:tabs>
          <w:tab w:val="num" w:pos="3600"/>
        </w:tabs>
        <w:ind w:left="3600" w:hanging="360"/>
      </w:pPr>
      <w:rPr>
        <w:rFonts w:ascii="Times New Roman" w:hAnsi="Times New Roman" w:hint="default"/>
      </w:rPr>
    </w:lvl>
    <w:lvl w:ilvl="5" w:tplc="D70466AE" w:tentative="1">
      <w:start w:val="1"/>
      <w:numFmt w:val="bullet"/>
      <w:lvlText w:val="-"/>
      <w:lvlJc w:val="left"/>
      <w:pPr>
        <w:tabs>
          <w:tab w:val="num" w:pos="4320"/>
        </w:tabs>
        <w:ind w:left="4320" w:hanging="360"/>
      </w:pPr>
      <w:rPr>
        <w:rFonts w:ascii="Times New Roman" w:hAnsi="Times New Roman" w:hint="default"/>
      </w:rPr>
    </w:lvl>
    <w:lvl w:ilvl="6" w:tplc="B5749CE2" w:tentative="1">
      <w:start w:val="1"/>
      <w:numFmt w:val="bullet"/>
      <w:lvlText w:val="-"/>
      <w:lvlJc w:val="left"/>
      <w:pPr>
        <w:tabs>
          <w:tab w:val="num" w:pos="5040"/>
        </w:tabs>
        <w:ind w:left="5040" w:hanging="360"/>
      </w:pPr>
      <w:rPr>
        <w:rFonts w:ascii="Times New Roman" w:hAnsi="Times New Roman" w:hint="default"/>
      </w:rPr>
    </w:lvl>
    <w:lvl w:ilvl="7" w:tplc="279614BA" w:tentative="1">
      <w:start w:val="1"/>
      <w:numFmt w:val="bullet"/>
      <w:lvlText w:val="-"/>
      <w:lvlJc w:val="left"/>
      <w:pPr>
        <w:tabs>
          <w:tab w:val="num" w:pos="5760"/>
        </w:tabs>
        <w:ind w:left="5760" w:hanging="360"/>
      </w:pPr>
      <w:rPr>
        <w:rFonts w:ascii="Times New Roman" w:hAnsi="Times New Roman" w:hint="default"/>
      </w:rPr>
    </w:lvl>
    <w:lvl w:ilvl="8" w:tplc="7E9CCC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B30BFF"/>
    <w:multiLevelType w:val="hybridMultilevel"/>
    <w:tmpl w:val="AD784116"/>
    <w:lvl w:ilvl="0" w:tplc="65F035BA">
      <w:start w:val="1"/>
      <w:numFmt w:val="bullet"/>
      <w:lvlText w:val="•"/>
      <w:lvlJc w:val="left"/>
      <w:pPr>
        <w:tabs>
          <w:tab w:val="num" w:pos="720"/>
        </w:tabs>
        <w:ind w:left="720" w:hanging="360"/>
      </w:pPr>
      <w:rPr>
        <w:rFonts w:ascii="Times New Roman" w:hAnsi="Times New Roman" w:hint="default"/>
      </w:rPr>
    </w:lvl>
    <w:lvl w:ilvl="1" w:tplc="78D619BE" w:tentative="1">
      <w:start w:val="1"/>
      <w:numFmt w:val="bullet"/>
      <w:lvlText w:val="•"/>
      <w:lvlJc w:val="left"/>
      <w:pPr>
        <w:tabs>
          <w:tab w:val="num" w:pos="1440"/>
        </w:tabs>
        <w:ind w:left="1440" w:hanging="360"/>
      </w:pPr>
      <w:rPr>
        <w:rFonts w:ascii="Times New Roman" w:hAnsi="Times New Roman" w:hint="default"/>
      </w:rPr>
    </w:lvl>
    <w:lvl w:ilvl="2" w:tplc="E368BA62" w:tentative="1">
      <w:start w:val="1"/>
      <w:numFmt w:val="bullet"/>
      <w:lvlText w:val="•"/>
      <w:lvlJc w:val="left"/>
      <w:pPr>
        <w:tabs>
          <w:tab w:val="num" w:pos="2160"/>
        </w:tabs>
        <w:ind w:left="2160" w:hanging="360"/>
      </w:pPr>
      <w:rPr>
        <w:rFonts w:ascii="Times New Roman" w:hAnsi="Times New Roman" w:hint="default"/>
      </w:rPr>
    </w:lvl>
    <w:lvl w:ilvl="3" w:tplc="F760D3D4" w:tentative="1">
      <w:start w:val="1"/>
      <w:numFmt w:val="bullet"/>
      <w:lvlText w:val="•"/>
      <w:lvlJc w:val="left"/>
      <w:pPr>
        <w:tabs>
          <w:tab w:val="num" w:pos="2880"/>
        </w:tabs>
        <w:ind w:left="2880" w:hanging="360"/>
      </w:pPr>
      <w:rPr>
        <w:rFonts w:ascii="Times New Roman" w:hAnsi="Times New Roman" w:hint="default"/>
      </w:rPr>
    </w:lvl>
    <w:lvl w:ilvl="4" w:tplc="2A009FD0" w:tentative="1">
      <w:start w:val="1"/>
      <w:numFmt w:val="bullet"/>
      <w:lvlText w:val="•"/>
      <w:lvlJc w:val="left"/>
      <w:pPr>
        <w:tabs>
          <w:tab w:val="num" w:pos="3600"/>
        </w:tabs>
        <w:ind w:left="3600" w:hanging="360"/>
      </w:pPr>
      <w:rPr>
        <w:rFonts w:ascii="Times New Roman" w:hAnsi="Times New Roman" w:hint="default"/>
      </w:rPr>
    </w:lvl>
    <w:lvl w:ilvl="5" w:tplc="966C5228" w:tentative="1">
      <w:start w:val="1"/>
      <w:numFmt w:val="bullet"/>
      <w:lvlText w:val="•"/>
      <w:lvlJc w:val="left"/>
      <w:pPr>
        <w:tabs>
          <w:tab w:val="num" w:pos="4320"/>
        </w:tabs>
        <w:ind w:left="4320" w:hanging="360"/>
      </w:pPr>
      <w:rPr>
        <w:rFonts w:ascii="Times New Roman" w:hAnsi="Times New Roman" w:hint="default"/>
      </w:rPr>
    </w:lvl>
    <w:lvl w:ilvl="6" w:tplc="30A8029E" w:tentative="1">
      <w:start w:val="1"/>
      <w:numFmt w:val="bullet"/>
      <w:lvlText w:val="•"/>
      <w:lvlJc w:val="left"/>
      <w:pPr>
        <w:tabs>
          <w:tab w:val="num" w:pos="5040"/>
        </w:tabs>
        <w:ind w:left="5040" w:hanging="360"/>
      </w:pPr>
      <w:rPr>
        <w:rFonts w:ascii="Times New Roman" w:hAnsi="Times New Roman" w:hint="default"/>
      </w:rPr>
    </w:lvl>
    <w:lvl w:ilvl="7" w:tplc="C398369E" w:tentative="1">
      <w:start w:val="1"/>
      <w:numFmt w:val="bullet"/>
      <w:lvlText w:val="•"/>
      <w:lvlJc w:val="left"/>
      <w:pPr>
        <w:tabs>
          <w:tab w:val="num" w:pos="5760"/>
        </w:tabs>
        <w:ind w:left="5760" w:hanging="360"/>
      </w:pPr>
      <w:rPr>
        <w:rFonts w:ascii="Times New Roman" w:hAnsi="Times New Roman" w:hint="default"/>
      </w:rPr>
    </w:lvl>
    <w:lvl w:ilvl="8" w:tplc="B714F1E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C9B010D"/>
    <w:multiLevelType w:val="multilevel"/>
    <w:tmpl w:val="E7AC4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0A83"/>
    <w:multiLevelType w:val="hybridMultilevel"/>
    <w:tmpl w:val="812E69E6"/>
    <w:lvl w:ilvl="0" w:tplc="FCE2030E">
      <w:start w:val="12"/>
      <w:numFmt w:val="decimal"/>
      <w:lvlText w:val="%1"/>
      <w:lvlJc w:val="left"/>
      <w:pPr>
        <w:ind w:left="502" w:hanging="360"/>
      </w:pPr>
      <w:rPr>
        <w:rFonts w:ascii="Calibri" w:eastAsia="Calibri" w:hAnsi="Calibri" w:cs="Calibri" w:hint="default"/>
        <w:sz w:val="22"/>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0" w15:restartNumberingAfterBreak="0">
    <w:nsid w:val="66FD4F1F"/>
    <w:multiLevelType w:val="hybridMultilevel"/>
    <w:tmpl w:val="3C4A3648"/>
    <w:lvl w:ilvl="0" w:tplc="DADE0DF2">
      <w:start w:val="1"/>
      <w:numFmt w:val="bullet"/>
      <w:lvlText w:val="•"/>
      <w:lvlJc w:val="left"/>
      <w:pPr>
        <w:tabs>
          <w:tab w:val="num" w:pos="720"/>
        </w:tabs>
        <w:ind w:left="720" w:hanging="360"/>
      </w:pPr>
      <w:rPr>
        <w:rFonts w:ascii="Times New Roman" w:hAnsi="Times New Roman" w:hint="default"/>
      </w:rPr>
    </w:lvl>
    <w:lvl w:ilvl="1" w:tplc="4878BB54" w:tentative="1">
      <w:start w:val="1"/>
      <w:numFmt w:val="bullet"/>
      <w:lvlText w:val="•"/>
      <w:lvlJc w:val="left"/>
      <w:pPr>
        <w:tabs>
          <w:tab w:val="num" w:pos="1440"/>
        </w:tabs>
        <w:ind w:left="1440" w:hanging="360"/>
      </w:pPr>
      <w:rPr>
        <w:rFonts w:ascii="Times New Roman" w:hAnsi="Times New Roman" w:hint="default"/>
      </w:rPr>
    </w:lvl>
    <w:lvl w:ilvl="2" w:tplc="3516E8D2" w:tentative="1">
      <w:start w:val="1"/>
      <w:numFmt w:val="bullet"/>
      <w:lvlText w:val="•"/>
      <w:lvlJc w:val="left"/>
      <w:pPr>
        <w:tabs>
          <w:tab w:val="num" w:pos="2160"/>
        </w:tabs>
        <w:ind w:left="2160" w:hanging="360"/>
      </w:pPr>
      <w:rPr>
        <w:rFonts w:ascii="Times New Roman" w:hAnsi="Times New Roman" w:hint="default"/>
      </w:rPr>
    </w:lvl>
    <w:lvl w:ilvl="3" w:tplc="689CC556" w:tentative="1">
      <w:start w:val="1"/>
      <w:numFmt w:val="bullet"/>
      <w:lvlText w:val="•"/>
      <w:lvlJc w:val="left"/>
      <w:pPr>
        <w:tabs>
          <w:tab w:val="num" w:pos="2880"/>
        </w:tabs>
        <w:ind w:left="2880" w:hanging="360"/>
      </w:pPr>
      <w:rPr>
        <w:rFonts w:ascii="Times New Roman" w:hAnsi="Times New Roman" w:hint="default"/>
      </w:rPr>
    </w:lvl>
    <w:lvl w:ilvl="4" w:tplc="1DC0C9E8" w:tentative="1">
      <w:start w:val="1"/>
      <w:numFmt w:val="bullet"/>
      <w:lvlText w:val="•"/>
      <w:lvlJc w:val="left"/>
      <w:pPr>
        <w:tabs>
          <w:tab w:val="num" w:pos="3600"/>
        </w:tabs>
        <w:ind w:left="3600" w:hanging="360"/>
      </w:pPr>
      <w:rPr>
        <w:rFonts w:ascii="Times New Roman" w:hAnsi="Times New Roman" w:hint="default"/>
      </w:rPr>
    </w:lvl>
    <w:lvl w:ilvl="5" w:tplc="4E84B4B8" w:tentative="1">
      <w:start w:val="1"/>
      <w:numFmt w:val="bullet"/>
      <w:lvlText w:val="•"/>
      <w:lvlJc w:val="left"/>
      <w:pPr>
        <w:tabs>
          <w:tab w:val="num" w:pos="4320"/>
        </w:tabs>
        <w:ind w:left="4320" w:hanging="360"/>
      </w:pPr>
      <w:rPr>
        <w:rFonts w:ascii="Times New Roman" w:hAnsi="Times New Roman" w:hint="default"/>
      </w:rPr>
    </w:lvl>
    <w:lvl w:ilvl="6" w:tplc="76586840" w:tentative="1">
      <w:start w:val="1"/>
      <w:numFmt w:val="bullet"/>
      <w:lvlText w:val="•"/>
      <w:lvlJc w:val="left"/>
      <w:pPr>
        <w:tabs>
          <w:tab w:val="num" w:pos="5040"/>
        </w:tabs>
        <w:ind w:left="5040" w:hanging="360"/>
      </w:pPr>
      <w:rPr>
        <w:rFonts w:ascii="Times New Roman" w:hAnsi="Times New Roman" w:hint="default"/>
      </w:rPr>
    </w:lvl>
    <w:lvl w:ilvl="7" w:tplc="DE12D31E" w:tentative="1">
      <w:start w:val="1"/>
      <w:numFmt w:val="bullet"/>
      <w:lvlText w:val="•"/>
      <w:lvlJc w:val="left"/>
      <w:pPr>
        <w:tabs>
          <w:tab w:val="num" w:pos="5760"/>
        </w:tabs>
        <w:ind w:left="5760" w:hanging="360"/>
      </w:pPr>
      <w:rPr>
        <w:rFonts w:ascii="Times New Roman" w:hAnsi="Times New Roman" w:hint="default"/>
      </w:rPr>
    </w:lvl>
    <w:lvl w:ilvl="8" w:tplc="B2EA42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0C221A"/>
    <w:multiLevelType w:val="multilevel"/>
    <w:tmpl w:val="9FA64EE6"/>
    <w:numStyleLink w:val="NumberedList"/>
  </w:abstractNum>
  <w:abstractNum w:abstractNumId="22" w15:restartNumberingAfterBreak="0">
    <w:nsid w:val="751E4F26"/>
    <w:multiLevelType w:val="hybridMultilevel"/>
    <w:tmpl w:val="466E6AEC"/>
    <w:lvl w:ilvl="0" w:tplc="8334D2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6674E"/>
    <w:multiLevelType w:val="hybridMultilevel"/>
    <w:tmpl w:val="8AC2BE18"/>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D185CA6"/>
    <w:multiLevelType w:val="hybridMultilevel"/>
    <w:tmpl w:val="329A8A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E93201E"/>
    <w:multiLevelType w:val="hybridMultilevel"/>
    <w:tmpl w:val="CACA4EA6"/>
    <w:lvl w:ilvl="0" w:tplc="CFEAFD12">
      <w:start w:val="1"/>
      <w:numFmt w:val="bullet"/>
      <w:lvlText w:val="•"/>
      <w:lvlJc w:val="left"/>
      <w:pPr>
        <w:tabs>
          <w:tab w:val="num" w:pos="720"/>
        </w:tabs>
        <w:ind w:left="720" w:hanging="360"/>
      </w:pPr>
      <w:rPr>
        <w:rFonts w:ascii="Times New Roman" w:hAnsi="Times New Roman" w:hint="default"/>
      </w:rPr>
    </w:lvl>
    <w:lvl w:ilvl="1" w:tplc="2AF8E4D8" w:tentative="1">
      <w:start w:val="1"/>
      <w:numFmt w:val="bullet"/>
      <w:lvlText w:val="•"/>
      <w:lvlJc w:val="left"/>
      <w:pPr>
        <w:tabs>
          <w:tab w:val="num" w:pos="1440"/>
        </w:tabs>
        <w:ind w:left="1440" w:hanging="360"/>
      </w:pPr>
      <w:rPr>
        <w:rFonts w:ascii="Times New Roman" w:hAnsi="Times New Roman" w:hint="default"/>
      </w:rPr>
    </w:lvl>
    <w:lvl w:ilvl="2" w:tplc="CEDA31BA" w:tentative="1">
      <w:start w:val="1"/>
      <w:numFmt w:val="bullet"/>
      <w:lvlText w:val="•"/>
      <w:lvlJc w:val="left"/>
      <w:pPr>
        <w:tabs>
          <w:tab w:val="num" w:pos="2160"/>
        </w:tabs>
        <w:ind w:left="2160" w:hanging="360"/>
      </w:pPr>
      <w:rPr>
        <w:rFonts w:ascii="Times New Roman" w:hAnsi="Times New Roman" w:hint="default"/>
      </w:rPr>
    </w:lvl>
    <w:lvl w:ilvl="3" w:tplc="0944B900" w:tentative="1">
      <w:start w:val="1"/>
      <w:numFmt w:val="bullet"/>
      <w:lvlText w:val="•"/>
      <w:lvlJc w:val="left"/>
      <w:pPr>
        <w:tabs>
          <w:tab w:val="num" w:pos="2880"/>
        </w:tabs>
        <w:ind w:left="2880" w:hanging="360"/>
      </w:pPr>
      <w:rPr>
        <w:rFonts w:ascii="Times New Roman" w:hAnsi="Times New Roman" w:hint="default"/>
      </w:rPr>
    </w:lvl>
    <w:lvl w:ilvl="4" w:tplc="B9AA2918" w:tentative="1">
      <w:start w:val="1"/>
      <w:numFmt w:val="bullet"/>
      <w:lvlText w:val="•"/>
      <w:lvlJc w:val="left"/>
      <w:pPr>
        <w:tabs>
          <w:tab w:val="num" w:pos="3600"/>
        </w:tabs>
        <w:ind w:left="3600" w:hanging="360"/>
      </w:pPr>
      <w:rPr>
        <w:rFonts w:ascii="Times New Roman" w:hAnsi="Times New Roman" w:hint="default"/>
      </w:rPr>
    </w:lvl>
    <w:lvl w:ilvl="5" w:tplc="CE34313A" w:tentative="1">
      <w:start w:val="1"/>
      <w:numFmt w:val="bullet"/>
      <w:lvlText w:val="•"/>
      <w:lvlJc w:val="left"/>
      <w:pPr>
        <w:tabs>
          <w:tab w:val="num" w:pos="4320"/>
        </w:tabs>
        <w:ind w:left="4320" w:hanging="360"/>
      </w:pPr>
      <w:rPr>
        <w:rFonts w:ascii="Times New Roman" w:hAnsi="Times New Roman" w:hint="default"/>
      </w:rPr>
    </w:lvl>
    <w:lvl w:ilvl="6" w:tplc="DC32FD96" w:tentative="1">
      <w:start w:val="1"/>
      <w:numFmt w:val="bullet"/>
      <w:lvlText w:val="•"/>
      <w:lvlJc w:val="left"/>
      <w:pPr>
        <w:tabs>
          <w:tab w:val="num" w:pos="5040"/>
        </w:tabs>
        <w:ind w:left="5040" w:hanging="360"/>
      </w:pPr>
      <w:rPr>
        <w:rFonts w:ascii="Times New Roman" w:hAnsi="Times New Roman" w:hint="default"/>
      </w:rPr>
    </w:lvl>
    <w:lvl w:ilvl="7" w:tplc="1574513C" w:tentative="1">
      <w:start w:val="1"/>
      <w:numFmt w:val="bullet"/>
      <w:lvlText w:val="•"/>
      <w:lvlJc w:val="left"/>
      <w:pPr>
        <w:tabs>
          <w:tab w:val="num" w:pos="5760"/>
        </w:tabs>
        <w:ind w:left="5760" w:hanging="360"/>
      </w:pPr>
      <w:rPr>
        <w:rFonts w:ascii="Times New Roman" w:hAnsi="Times New Roman" w:hint="default"/>
      </w:rPr>
    </w:lvl>
    <w:lvl w:ilvl="8" w:tplc="F8A0C38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FF07BEC"/>
    <w:multiLevelType w:val="hybridMultilevel"/>
    <w:tmpl w:val="D4A0A6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838551">
    <w:abstractNumId w:val="7"/>
  </w:num>
  <w:num w:numId="2" w16cid:durableId="779955529">
    <w:abstractNumId w:val="27"/>
  </w:num>
  <w:num w:numId="3" w16cid:durableId="352583818">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017134">
    <w:abstractNumId w:val="15"/>
  </w:num>
  <w:num w:numId="5" w16cid:durableId="918757008">
    <w:abstractNumId w:val="2"/>
  </w:num>
  <w:num w:numId="6" w16cid:durableId="1974209720">
    <w:abstractNumId w:val="16"/>
  </w:num>
  <w:num w:numId="7" w16cid:durableId="1447699589">
    <w:abstractNumId w:val="23"/>
  </w:num>
  <w:num w:numId="8" w16cid:durableId="1752508446">
    <w:abstractNumId w:val="0"/>
  </w:num>
  <w:num w:numId="9" w16cid:durableId="545992603">
    <w:abstractNumId w:val="11"/>
  </w:num>
  <w:num w:numId="10" w16cid:durableId="897591356">
    <w:abstractNumId w:val="9"/>
  </w:num>
  <w:num w:numId="11" w16cid:durableId="735666297">
    <w:abstractNumId w:val="22"/>
  </w:num>
  <w:num w:numId="12" w16cid:durableId="594675553">
    <w:abstractNumId w:val="17"/>
  </w:num>
  <w:num w:numId="13" w16cid:durableId="1598518907">
    <w:abstractNumId w:val="12"/>
  </w:num>
  <w:num w:numId="14" w16cid:durableId="103697036">
    <w:abstractNumId w:val="20"/>
  </w:num>
  <w:num w:numId="15" w16cid:durableId="1491091613">
    <w:abstractNumId w:val="26"/>
  </w:num>
  <w:num w:numId="16" w16cid:durableId="983313683">
    <w:abstractNumId w:val="24"/>
  </w:num>
  <w:num w:numId="17" w16cid:durableId="1532259259">
    <w:abstractNumId w:val="21"/>
    <w:lvlOverride w:ilvl="0">
      <w:lvl w:ilvl="0">
        <w:start w:val="1"/>
        <w:numFmt w:val="decimal"/>
        <w:lvlText w:val="%1."/>
        <w:lvlJc w:val="left"/>
        <w:pPr>
          <w:tabs>
            <w:tab w:val="num" w:pos="502"/>
          </w:tabs>
          <w:ind w:left="502" w:hanging="360"/>
        </w:pPr>
        <w:rPr>
          <w:rFonts w:ascii="Arial" w:hAnsi="Arial" w:cs="Arial" w:hint="default"/>
          <w:b w:val="0"/>
          <w:bCs w:val="0"/>
          <w:i w:val="0"/>
          <w:iCs w:val="0"/>
          <w:color w:val="auto"/>
          <w:sz w:val="24"/>
        </w:rPr>
      </w:lvl>
    </w:lvlOverride>
    <w:lvlOverride w:ilvl="1">
      <w:lvl w:ilvl="1">
        <w:start w:val="1"/>
        <w:numFmt w:val="decimal"/>
        <w:lvlText w:val="%2."/>
        <w:lvlJc w:val="left"/>
        <w:pPr>
          <w:tabs>
            <w:tab w:val="num" w:pos="792"/>
          </w:tabs>
          <w:ind w:left="792" w:hanging="432"/>
        </w:pPr>
      </w:lvl>
    </w:lvlOverride>
    <w:lvlOverride w:ilvl="2">
      <w:lvl w:ilvl="2">
        <w:start w:val="1"/>
        <w:numFmt w:val="decimal"/>
        <w:lvlText w:val="%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8" w16cid:durableId="315302039">
    <w:abstractNumId w:val="1"/>
  </w:num>
  <w:num w:numId="19" w16cid:durableId="2046364097">
    <w:abstractNumId w:val="18"/>
  </w:num>
  <w:num w:numId="20" w16cid:durableId="1036587069">
    <w:abstractNumId w:val="5"/>
  </w:num>
  <w:num w:numId="21" w16cid:durableId="1246114025">
    <w:abstractNumId w:val="25"/>
  </w:num>
  <w:num w:numId="22" w16cid:durableId="1428579181">
    <w:abstractNumId w:val="8"/>
  </w:num>
  <w:num w:numId="23" w16cid:durableId="137185740">
    <w:abstractNumId w:val="6"/>
  </w:num>
  <w:num w:numId="24" w16cid:durableId="422915224">
    <w:abstractNumId w:val="10"/>
  </w:num>
  <w:num w:numId="25" w16cid:durableId="707529159">
    <w:abstractNumId w:val="3"/>
  </w:num>
  <w:num w:numId="26" w16cid:durableId="1901209507">
    <w:abstractNumId w:val="13"/>
  </w:num>
  <w:num w:numId="27" w16cid:durableId="1102918335">
    <w:abstractNumId w:val="4"/>
  </w:num>
  <w:num w:numId="28" w16cid:durableId="884828458">
    <w:abstractNumId w:val="14"/>
  </w:num>
  <w:num w:numId="29" w16cid:durableId="1040786147">
    <w:abstractNumId w:val="21"/>
    <w:lvlOverride w:ilvl="0">
      <w:lvl w:ilvl="0">
        <w:start w:val="1"/>
        <w:numFmt w:val="decimal"/>
        <w:lvlText w:val="%1."/>
        <w:lvlJc w:val="left"/>
        <w:pPr>
          <w:tabs>
            <w:tab w:val="num" w:pos="502"/>
          </w:tabs>
          <w:ind w:left="502" w:hanging="360"/>
        </w:pPr>
        <w:rPr>
          <w:rFonts w:ascii="Arial" w:hAnsi="Arial" w:cs="Arial" w:hint="default"/>
          <w:b w:val="0"/>
          <w:bCs w:val="0"/>
          <w:i w:val="0"/>
          <w:iCs w:val="0"/>
          <w:color w:val="auto"/>
          <w:sz w:val="24"/>
        </w:rPr>
      </w:lvl>
    </w:lvlOverride>
    <w:lvlOverride w:ilvl="1">
      <w:lvl w:ilvl="1">
        <w:start w:val="1"/>
        <w:numFmt w:val="decimal"/>
        <w:lvlText w:val="%2."/>
        <w:lvlJc w:val="left"/>
        <w:pPr>
          <w:tabs>
            <w:tab w:val="num" w:pos="792"/>
          </w:tabs>
          <w:ind w:left="792" w:hanging="432"/>
        </w:pPr>
      </w:lvl>
    </w:lvlOverride>
    <w:lvlOverride w:ilvl="2">
      <w:lvl w:ilvl="2">
        <w:start w:val="1"/>
        <w:numFmt w:val="decimal"/>
        <w:lvlText w:val="%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FE"/>
    <w:rsid w:val="000106D7"/>
    <w:rsid w:val="00012CAC"/>
    <w:rsid w:val="000258B9"/>
    <w:rsid w:val="00063397"/>
    <w:rsid w:val="00082D0D"/>
    <w:rsid w:val="000839C4"/>
    <w:rsid w:val="000A1938"/>
    <w:rsid w:val="000B3A27"/>
    <w:rsid w:val="000D3AAC"/>
    <w:rsid w:val="00102580"/>
    <w:rsid w:val="00103BFE"/>
    <w:rsid w:val="00113585"/>
    <w:rsid w:val="00141C07"/>
    <w:rsid w:val="001531AE"/>
    <w:rsid w:val="001674D0"/>
    <w:rsid w:val="002105EB"/>
    <w:rsid w:val="00212BB7"/>
    <w:rsid w:val="002253E9"/>
    <w:rsid w:val="00240033"/>
    <w:rsid w:val="00286DD3"/>
    <w:rsid w:val="00297C82"/>
    <w:rsid w:val="002A0C22"/>
    <w:rsid w:val="002E2907"/>
    <w:rsid w:val="00301C3B"/>
    <w:rsid w:val="00316C63"/>
    <w:rsid w:val="00365662"/>
    <w:rsid w:val="00371448"/>
    <w:rsid w:val="00372E85"/>
    <w:rsid w:val="003769C5"/>
    <w:rsid w:val="0039197D"/>
    <w:rsid w:val="003D7D23"/>
    <w:rsid w:val="0041002F"/>
    <w:rsid w:val="00442B59"/>
    <w:rsid w:val="004777B5"/>
    <w:rsid w:val="00493CF0"/>
    <w:rsid w:val="004B3D9A"/>
    <w:rsid w:val="00516922"/>
    <w:rsid w:val="00555290"/>
    <w:rsid w:val="005A3730"/>
    <w:rsid w:val="005C3D5D"/>
    <w:rsid w:val="005D7DB4"/>
    <w:rsid w:val="00661920"/>
    <w:rsid w:val="00664063"/>
    <w:rsid w:val="006900A2"/>
    <w:rsid w:val="006907AB"/>
    <w:rsid w:val="00716E29"/>
    <w:rsid w:val="00736115"/>
    <w:rsid w:val="0079405C"/>
    <w:rsid w:val="007A4646"/>
    <w:rsid w:val="007A6E09"/>
    <w:rsid w:val="00840E33"/>
    <w:rsid w:val="008D1251"/>
    <w:rsid w:val="008E09BC"/>
    <w:rsid w:val="008E5468"/>
    <w:rsid w:val="008F4012"/>
    <w:rsid w:val="008F7B89"/>
    <w:rsid w:val="00944828"/>
    <w:rsid w:val="009465BE"/>
    <w:rsid w:val="00954551"/>
    <w:rsid w:val="0096187C"/>
    <w:rsid w:val="00966553"/>
    <w:rsid w:val="00971470"/>
    <w:rsid w:val="009B5D13"/>
    <w:rsid w:val="009D3CCA"/>
    <w:rsid w:val="009D42A0"/>
    <w:rsid w:val="009E3D85"/>
    <w:rsid w:val="00A33219"/>
    <w:rsid w:val="00A51398"/>
    <w:rsid w:val="00A6204D"/>
    <w:rsid w:val="00A6732C"/>
    <w:rsid w:val="00A82180"/>
    <w:rsid w:val="00A86841"/>
    <w:rsid w:val="00AA4A7F"/>
    <w:rsid w:val="00AE4AD2"/>
    <w:rsid w:val="00B77924"/>
    <w:rsid w:val="00B97198"/>
    <w:rsid w:val="00BA3990"/>
    <w:rsid w:val="00BD2CBA"/>
    <w:rsid w:val="00BF1B38"/>
    <w:rsid w:val="00BF5ED9"/>
    <w:rsid w:val="00C452F0"/>
    <w:rsid w:val="00C57219"/>
    <w:rsid w:val="00C62972"/>
    <w:rsid w:val="00C96340"/>
    <w:rsid w:val="00CB0F90"/>
    <w:rsid w:val="00CE4728"/>
    <w:rsid w:val="00CF4908"/>
    <w:rsid w:val="00CF6262"/>
    <w:rsid w:val="00D110FA"/>
    <w:rsid w:val="00DA43EE"/>
    <w:rsid w:val="00E05A1B"/>
    <w:rsid w:val="00E20717"/>
    <w:rsid w:val="00E33F40"/>
    <w:rsid w:val="00E45AB9"/>
    <w:rsid w:val="00E54E65"/>
    <w:rsid w:val="00E62D57"/>
    <w:rsid w:val="00E72980"/>
    <w:rsid w:val="00E869A7"/>
    <w:rsid w:val="00EC13D1"/>
    <w:rsid w:val="00ED1640"/>
    <w:rsid w:val="00EE0120"/>
    <w:rsid w:val="00F029DB"/>
    <w:rsid w:val="00F03866"/>
    <w:rsid w:val="00F12013"/>
    <w:rsid w:val="00F15E6E"/>
    <w:rsid w:val="00F27565"/>
    <w:rsid w:val="00F40097"/>
    <w:rsid w:val="00F6725D"/>
    <w:rsid w:val="00F7792A"/>
    <w:rsid w:val="00F94FC3"/>
    <w:rsid w:val="00FA4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C6DC"/>
  <w15:chartTrackingRefBased/>
  <w15:docId w15:val="{8C9C4404-2DBE-4F6F-9BFC-E74BCC30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qFormat/>
    <w:rsid w:val="00CE4728"/>
    <w:pPr>
      <w:ind w:left="720"/>
      <w:contextualSpacing/>
    </w:pPr>
  </w:style>
  <w:style w:type="character" w:styleId="Hyperlink">
    <w:name w:val="Hyperlink"/>
    <w:basedOn w:val="DefaultParagraphFont"/>
    <w:unhideWhenUsed/>
    <w:rsid w:val="002A0C22"/>
    <w:rPr>
      <w:color w:val="0563C1" w:themeColor="hyperlink"/>
      <w:u w:val="single"/>
    </w:rPr>
  </w:style>
  <w:style w:type="character" w:styleId="UnresolvedMention">
    <w:name w:val="Unresolved Mention"/>
    <w:basedOn w:val="DefaultParagraphFont"/>
    <w:uiPriority w:val="99"/>
    <w:semiHidden/>
    <w:unhideWhenUsed/>
    <w:rsid w:val="002A0C22"/>
    <w:rPr>
      <w:color w:val="605E5C"/>
      <w:shd w:val="clear" w:color="auto" w:fill="E1DFDD"/>
    </w:rPr>
  </w:style>
  <w:style w:type="character" w:styleId="FollowedHyperlink">
    <w:name w:val="FollowedHyperlink"/>
    <w:basedOn w:val="DefaultParagraphFont"/>
    <w:uiPriority w:val="99"/>
    <w:semiHidden/>
    <w:unhideWhenUsed/>
    <w:rsid w:val="002A0C22"/>
    <w:rPr>
      <w:color w:val="954F72" w:themeColor="followedHyperlink"/>
      <w:u w:val="single"/>
    </w:rPr>
  </w:style>
  <w:style w:type="character" w:styleId="CommentReference">
    <w:name w:val="annotation reference"/>
    <w:basedOn w:val="DefaultParagraphFont"/>
    <w:uiPriority w:val="99"/>
    <w:semiHidden/>
    <w:unhideWhenUsed/>
    <w:rsid w:val="004B3D9A"/>
    <w:rPr>
      <w:sz w:val="16"/>
      <w:szCs w:val="16"/>
    </w:rPr>
  </w:style>
  <w:style w:type="paragraph" w:styleId="CommentText">
    <w:name w:val="annotation text"/>
    <w:basedOn w:val="Normal"/>
    <w:link w:val="CommentTextChar"/>
    <w:uiPriority w:val="99"/>
    <w:unhideWhenUsed/>
    <w:rsid w:val="004B3D9A"/>
    <w:pPr>
      <w:spacing w:line="240" w:lineRule="auto"/>
    </w:pPr>
    <w:rPr>
      <w:sz w:val="20"/>
      <w:szCs w:val="20"/>
    </w:rPr>
  </w:style>
  <w:style w:type="character" w:customStyle="1" w:styleId="CommentTextChar">
    <w:name w:val="Comment Text Char"/>
    <w:basedOn w:val="DefaultParagraphFont"/>
    <w:link w:val="CommentText"/>
    <w:uiPriority w:val="99"/>
    <w:rsid w:val="004B3D9A"/>
    <w:rPr>
      <w:sz w:val="20"/>
      <w:szCs w:val="20"/>
    </w:rPr>
  </w:style>
  <w:style w:type="paragraph" w:styleId="CommentSubject">
    <w:name w:val="annotation subject"/>
    <w:basedOn w:val="CommentText"/>
    <w:next w:val="CommentText"/>
    <w:link w:val="CommentSubjectChar"/>
    <w:uiPriority w:val="99"/>
    <w:semiHidden/>
    <w:unhideWhenUsed/>
    <w:rsid w:val="004B3D9A"/>
    <w:rPr>
      <w:b/>
      <w:bCs/>
    </w:rPr>
  </w:style>
  <w:style w:type="character" w:customStyle="1" w:styleId="CommentSubjectChar">
    <w:name w:val="Comment Subject Char"/>
    <w:basedOn w:val="CommentTextChar"/>
    <w:link w:val="CommentSubject"/>
    <w:uiPriority w:val="99"/>
    <w:semiHidden/>
    <w:rsid w:val="004B3D9A"/>
    <w:rPr>
      <w:b/>
      <w:bCs/>
      <w:sz w:val="20"/>
      <w:szCs w:val="20"/>
    </w:rPr>
  </w:style>
  <w:style w:type="paragraph" w:styleId="Revision">
    <w:name w:val="Revision"/>
    <w:hidden/>
    <w:uiPriority w:val="99"/>
    <w:semiHidden/>
    <w:rsid w:val="00B77924"/>
    <w:pPr>
      <w:spacing w:after="0" w:line="240" w:lineRule="auto"/>
    </w:pPr>
  </w:style>
  <w:style w:type="table" w:styleId="TableGrid">
    <w:name w:val="Table Grid"/>
    <w:basedOn w:val="TableNormal"/>
    <w:uiPriority w:val="39"/>
    <w:rsid w:val="0008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
    <w:name w:val="Numbered List"/>
    <w:basedOn w:val="NoList"/>
    <w:rsid w:val="000A1938"/>
    <w:pPr>
      <w:numPr>
        <w:numId w:val="16"/>
      </w:numPr>
    </w:pPr>
  </w:style>
  <w:style w:type="character" w:customStyle="1" w:styleId="normaltextrun">
    <w:name w:val="normaltextrun"/>
    <w:basedOn w:val="DefaultParagraphFont"/>
    <w:rsid w:val="00661920"/>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7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567">
      <w:bodyDiv w:val="1"/>
      <w:marLeft w:val="0"/>
      <w:marRight w:val="0"/>
      <w:marTop w:val="0"/>
      <w:marBottom w:val="0"/>
      <w:divBdr>
        <w:top w:val="none" w:sz="0" w:space="0" w:color="auto"/>
        <w:left w:val="none" w:sz="0" w:space="0" w:color="auto"/>
        <w:bottom w:val="none" w:sz="0" w:space="0" w:color="auto"/>
        <w:right w:val="none" w:sz="0" w:space="0" w:color="auto"/>
      </w:divBdr>
    </w:div>
    <w:div w:id="162475744">
      <w:bodyDiv w:val="1"/>
      <w:marLeft w:val="0"/>
      <w:marRight w:val="0"/>
      <w:marTop w:val="0"/>
      <w:marBottom w:val="0"/>
      <w:divBdr>
        <w:top w:val="none" w:sz="0" w:space="0" w:color="auto"/>
        <w:left w:val="none" w:sz="0" w:space="0" w:color="auto"/>
        <w:bottom w:val="none" w:sz="0" w:space="0" w:color="auto"/>
        <w:right w:val="none" w:sz="0" w:space="0" w:color="auto"/>
      </w:divBdr>
      <w:divsChild>
        <w:div w:id="1854880344">
          <w:marLeft w:val="547"/>
          <w:marRight w:val="0"/>
          <w:marTop w:val="86"/>
          <w:marBottom w:val="0"/>
          <w:divBdr>
            <w:top w:val="none" w:sz="0" w:space="0" w:color="auto"/>
            <w:left w:val="none" w:sz="0" w:space="0" w:color="auto"/>
            <w:bottom w:val="none" w:sz="0" w:space="0" w:color="auto"/>
            <w:right w:val="none" w:sz="0" w:space="0" w:color="auto"/>
          </w:divBdr>
        </w:div>
        <w:div w:id="1549760854">
          <w:marLeft w:val="547"/>
          <w:marRight w:val="0"/>
          <w:marTop w:val="86"/>
          <w:marBottom w:val="0"/>
          <w:divBdr>
            <w:top w:val="none" w:sz="0" w:space="0" w:color="auto"/>
            <w:left w:val="none" w:sz="0" w:space="0" w:color="auto"/>
            <w:bottom w:val="none" w:sz="0" w:space="0" w:color="auto"/>
            <w:right w:val="none" w:sz="0" w:space="0" w:color="auto"/>
          </w:divBdr>
        </w:div>
      </w:divsChild>
    </w:div>
    <w:div w:id="197206524">
      <w:bodyDiv w:val="1"/>
      <w:marLeft w:val="0"/>
      <w:marRight w:val="0"/>
      <w:marTop w:val="0"/>
      <w:marBottom w:val="0"/>
      <w:divBdr>
        <w:top w:val="none" w:sz="0" w:space="0" w:color="auto"/>
        <w:left w:val="none" w:sz="0" w:space="0" w:color="auto"/>
        <w:bottom w:val="none" w:sz="0" w:space="0" w:color="auto"/>
        <w:right w:val="none" w:sz="0" w:space="0" w:color="auto"/>
      </w:divBdr>
    </w:div>
    <w:div w:id="287202757">
      <w:bodyDiv w:val="1"/>
      <w:marLeft w:val="0"/>
      <w:marRight w:val="0"/>
      <w:marTop w:val="0"/>
      <w:marBottom w:val="0"/>
      <w:divBdr>
        <w:top w:val="none" w:sz="0" w:space="0" w:color="auto"/>
        <w:left w:val="none" w:sz="0" w:space="0" w:color="auto"/>
        <w:bottom w:val="none" w:sz="0" w:space="0" w:color="auto"/>
        <w:right w:val="none" w:sz="0" w:space="0" w:color="auto"/>
      </w:divBdr>
    </w:div>
    <w:div w:id="517163473">
      <w:bodyDiv w:val="1"/>
      <w:marLeft w:val="0"/>
      <w:marRight w:val="0"/>
      <w:marTop w:val="0"/>
      <w:marBottom w:val="0"/>
      <w:divBdr>
        <w:top w:val="none" w:sz="0" w:space="0" w:color="auto"/>
        <w:left w:val="none" w:sz="0" w:space="0" w:color="auto"/>
        <w:bottom w:val="none" w:sz="0" w:space="0" w:color="auto"/>
        <w:right w:val="none" w:sz="0" w:space="0" w:color="auto"/>
      </w:divBdr>
    </w:div>
    <w:div w:id="613946722">
      <w:bodyDiv w:val="1"/>
      <w:marLeft w:val="0"/>
      <w:marRight w:val="0"/>
      <w:marTop w:val="0"/>
      <w:marBottom w:val="0"/>
      <w:divBdr>
        <w:top w:val="none" w:sz="0" w:space="0" w:color="auto"/>
        <w:left w:val="none" w:sz="0" w:space="0" w:color="auto"/>
        <w:bottom w:val="none" w:sz="0" w:space="0" w:color="auto"/>
        <w:right w:val="none" w:sz="0" w:space="0" w:color="auto"/>
      </w:divBdr>
    </w:div>
    <w:div w:id="945114529">
      <w:bodyDiv w:val="1"/>
      <w:marLeft w:val="0"/>
      <w:marRight w:val="0"/>
      <w:marTop w:val="0"/>
      <w:marBottom w:val="0"/>
      <w:divBdr>
        <w:top w:val="none" w:sz="0" w:space="0" w:color="auto"/>
        <w:left w:val="none" w:sz="0" w:space="0" w:color="auto"/>
        <w:bottom w:val="none" w:sz="0" w:space="0" w:color="auto"/>
        <w:right w:val="none" w:sz="0" w:space="0" w:color="auto"/>
      </w:divBdr>
      <w:divsChild>
        <w:div w:id="860168902">
          <w:marLeft w:val="547"/>
          <w:marRight w:val="0"/>
          <w:marTop w:val="86"/>
          <w:marBottom w:val="0"/>
          <w:divBdr>
            <w:top w:val="none" w:sz="0" w:space="0" w:color="auto"/>
            <w:left w:val="none" w:sz="0" w:space="0" w:color="auto"/>
            <w:bottom w:val="none" w:sz="0" w:space="0" w:color="auto"/>
            <w:right w:val="none" w:sz="0" w:space="0" w:color="auto"/>
          </w:divBdr>
        </w:div>
        <w:div w:id="1980375087">
          <w:marLeft w:val="547"/>
          <w:marRight w:val="0"/>
          <w:marTop w:val="86"/>
          <w:marBottom w:val="0"/>
          <w:divBdr>
            <w:top w:val="none" w:sz="0" w:space="0" w:color="auto"/>
            <w:left w:val="none" w:sz="0" w:space="0" w:color="auto"/>
            <w:bottom w:val="none" w:sz="0" w:space="0" w:color="auto"/>
            <w:right w:val="none" w:sz="0" w:space="0" w:color="auto"/>
          </w:divBdr>
        </w:div>
        <w:div w:id="1325279983">
          <w:marLeft w:val="547"/>
          <w:marRight w:val="0"/>
          <w:marTop w:val="86"/>
          <w:marBottom w:val="0"/>
          <w:divBdr>
            <w:top w:val="none" w:sz="0" w:space="0" w:color="auto"/>
            <w:left w:val="none" w:sz="0" w:space="0" w:color="auto"/>
            <w:bottom w:val="none" w:sz="0" w:space="0" w:color="auto"/>
            <w:right w:val="none" w:sz="0" w:space="0" w:color="auto"/>
          </w:divBdr>
        </w:div>
        <w:div w:id="1458059446">
          <w:marLeft w:val="547"/>
          <w:marRight w:val="0"/>
          <w:marTop w:val="86"/>
          <w:marBottom w:val="0"/>
          <w:divBdr>
            <w:top w:val="none" w:sz="0" w:space="0" w:color="auto"/>
            <w:left w:val="none" w:sz="0" w:space="0" w:color="auto"/>
            <w:bottom w:val="none" w:sz="0" w:space="0" w:color="auto"/>
            <w:right w:val="none" w:sz="0" w:space="0" w:color="auto"/>
          </w:divBdr>
        </w:div>
      </w:divsChild>
    </w:div>
    <w:div w:id="1216618819">
      <w:bodyDiv w:val="1"/>
      <w:marLeft w:val="0"/>
      <w:marRight w:val="0"/>
      <w:marTop w:val="0"/>
      <w:marBottom w:val="0"/>
      <w:divBdr>
        <w:top w:val="none" w:sz="0" w:space="0" w:color="auto"/>
        <w:left w:val="none" w:sz="0" w:space="0" w:color="auto"/>
        <w:bottom w:val="none" w:sz="0" w:space="0" w:color="auto"/>
        <w:right w:val="none" w:sz="0" w:space="0" w:color="auto"/>
      </w:divBdr>
    </w:div>
    <w:div w:id="1367409673">
      <w:bodyDiv w:val="1"/>
      <w:marLeft w:val="0"/>
      <w:marRight w:val="0"/>
      <w:marTop w:val="0"/>
      <w:marBottom w:val="0"/>
      <w:divBdr>
        <w:top w:val="none" w:sz="0" w:space="0" w:color="auto"/>
        <w:left w:val="none" w:sz="0" w:space="0" w:color="auto"/>
        <w:bottom w:val="none" w:sz="0" w:space="0" w:color="auto"/>
        <w:right w:val="none" w:sz="0" w:space="0" w:color="auto"/>
      </w:divBdr>
    </w:div>
    <w:div w:id="1400205047">
      <w:bodyDiv w:val="1"/>
      <w:marLeft w:val="0"/>
      <w:marRight w:val="0"/>
      <w:marTop w:val="0"/>
      <w:marBottom w:val="0"/>
      <w:divBdr>
        <w:top w:val="none" w:sz="0" w:space="0" w:color="auto"/>
        <w:left w:val="none" w:sz="0" w:space="0" w:color="auto"/>
        <w:bottom w:val="none" w:sz="0" w:space="0" w:color="auto"/>
        <w:right w:val="none" w:sz="0" w:space="0" w:color="auto"/>
      </w:divBdr>
      <w:divsChild>
        <w:div w:id="419907544">
          <w:marLeft w:val="547"/>
          <w:marRight w:val="0"/>
          <w:marTop w:val="86"/>
          <w:marBottom w:val="0"/>
          <w:divBdr>
            <w:top w:val="none" w:sz="0" w:space="0" w:color="auto"/>
            <w:left w:val="none" w:sz="0" w:space="0" w:color="auto"/>
            <w:bottom w:val="none" w:sz="0" w:space="0" w:color="auto"/>
            <w:right w:val="none" w:sz="0" w:space="0" w:color="auto"/>
          </w:divBdr>
        </w:div>
      </w:divsChild>
    </w:div>
    <w:div w:id="1606687310">
      <w:bodyDiv w:val="1"/>
      <w:marLeft w:val="0"/>
      <w:marRight w:val="0"/>
      <w:marTop w:val="0"/>
      <w:marBottom w:val="0"/>
      <w:divBdr>
        <w:top w:val="none" w:sz="0" w:space="0" w:color="auto"/>
        <w:left w:val="none" w:sz="0" w:space="0" w:color="auto"/>
        <w:bottom w:val="none" w:sz="0" w:space="0" w:color="auto"/>
        <w:right w:val="none" w:sz="0" w:space="0" w:color="auto"/>
      </w:divBdr>
      <w:divsChild>
        <w:div w:id="930971462">
          <w:marLeft w:val="547"/>
          <w:marRight w:val="0"/>
          <w:marTop w:val="86"/>
          <w:marBottom w:val="0"/>
          <w:divBdr>
            <w:top w:val="none" w:sz="0" w:space="0" w:color="auto"/>
            <w:left w:val="none" w:sz="0" w:space="0" w:color="auto"/>
            <w:bottom w:val="none" w:sz="0" w:space="0" w:color="auto"/>
            <w:right w:val="none" w:sz="0" w:space="0" w:color="auto"/>
          </w:divBdr>
        </w:div>
      </w:divsChild>
    </w:div>
    <w:div w:id="1854958740">
      <w:bodyDiv w:val="1"/>
      <w:marLeft w:val="0"/>
      <w:marRight w:val="0"/>
      <w:marTop w:val="0"/>
      <w:marBottom w:val="0"/>
      <w:divBdr>
        <w:top w:val="none" w:sz="0" w:space="0" w:color="auto"/>
        <w:left w:val="none" w:sz="0" w:space="0" w:color="auto"/>
        <w:bottom w:val="none" w:sz="0" w:space="0" w:color="auto"/>
        <w:right w:val="none" w:sz="0" w:space="0" w:color="auto"/>
      </w:divBdr>
      <w:divsChild>
        <w:div w:id="124855057">
          <w:marLeft w:val="0"/>
          <w:marRight w:val="0"/>
          <w:marTop w:val="0"/>
          <w:marBottom w:val="0"/>
          <w:divBdr>
            <w:top w:val="none" w:sz="0" w:space="0" w:color="auto"/>
            <w:left w:val="none" w:sz="0" w:space="0" w:color="auto"/>
            <w:bottom w:val="none" w:sz="0" w:space="0" w:color="auto"/>
            <w:right w:val="none" w:sz="0" w:space="0" w:color="auto"/>
          </w:divBdr>
        </w:div>
        <w:div w:id="1512137977">
          <w:marLeft w:val="0"/>
          <w:marRight w:val="0"/>
          <w:marTop w:val="0"/>
          <w:marBottom w:val="0"/>
          <w:divBdr>
            <w:top w:val="none" w:sz="0" w:space="0" w:color="auto"/>
            <w:left w:val="none" w:sz="0" w:space="0" w:color="auto"/>
            <w:bottom w:val="none" w:sz="0" w:space="0" w:color="auto"/>
            <w:right w:val="none" w:sz="0" w:space="0" w:color="auto"/>
          </w:divBdr>
        </w:div>
        <w:div w:id="121038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DMS/Document.ashx?czJKcaeAi5tUFL1DTL2UE4zNRBcoShgo=%2bGaK%2fj87rCihQ8fxfllu8hyIQ66sUg1HraxsuIFiukGibzZseVzqa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 Type="http://schemas.openxmlformats.org/officeDocument/2006/relationships/styles" Target="styles.xml"/><Relationship Id="rId7" Type="http://schemas.openxmlformats.org/officeDocument/2006/relationships/hyperlink" Target="https://www.nottinghamshire.gov.uk/DMS/Document.ashx?czJKcaeAi5tUFL1DTL2UE4zNRBcoShgo=xxfB3Q%2bE8MMUgZg7h40ATe5VIjOQYcmqVGpyBgv1xes6swiYaeUjv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ttinghamshire.gov.uk/DMS/Document.ashx?czJKcaeAi5tUFL1DTL2UE4zNRBcoShgo=5pAhQR8lMVcxUUrxIqxjVoZrOmFgSE6YDmDdO0mr3aemPY7QsLK3m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tinghamshire.gov.uk/dms/Meetings/tabid/70/ctl/ViewMeetingPublic/mid/397/Meeting/6030/Committee/541/SelectedTab/Documents/Default.aspx" TargetMode="External"/><Relationship Id="rId4" Type="http://schemas.openxmlformats.org/officeDocument/2006/relationships/settings" Target="settings.xml"/><Relationship Id="rId9" Type="http://schemas.openxmlformats.org/officeDocument/2006/relationships/hyperlink" Target="https://www.nottinghamshire.gov.uk/dms/Decisions/tabid/67/ctl/ViewCMIS_DecisionDetails/mid/391/Id/1067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3347E-94CD-4768-9FCD-628F5B22DD6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Bhundia</dc:creator>
  <cp:keywords/>
  <dc:description/>
  <cp:lastModifiedBy>Helena Cripps</cp:lastModifiedBy>
  <cp:revision>4</cp:revision>
  <dcterms:created xsi:type="dcterms:W3CDTF">2024-09-26T20:04:00Z</dcterms:created>
  <dcterms:modified xsi:type="dcterms:W3CDTF">2024-09-30T14:53:00Z</dcterms:modified>
</cp:coreProperties>
</file>