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C712" w14:textId="77777777" w:rsidR="00DD5BB3" w:rsidRDefault="009241F8" w:rsidP="00DD5BB3">
      <w:pPr>
        <w:rPr>
          <w:noProof/>
        </w:rPr>
      </w:pPr>
      <w:r w:rsidRPr="007B7BB4">
        <w:rPr>
          <w:noProof/>
        </w:rPr>
        <w:drawing>
          <wp:inline distT="0" distB="0" distL="0" distR="0" wp14:anchorId="47059939" wp14:editId="3CD3FC05">
            <wp:extent cx="2947035" cy="499110"/>
            <wp:effectExtent l="0" t="0" r="0" b="0"/>
            <wp:docPr id="4"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035" cy="499110"/>
                    </a:xfrm>
                    <a:prstGeom prst="rect">
                      <a:avLst/>
                    </a:prstGeom>
                    <a:noFill/>
                    <a:ln>
                      <a:noFill/>
                    </a:ln>
                  </pic:spPr>
                </pic:pic>
              </a:graphicData>
            </a:graphic>
          </wp:inline>
        </w:drawing>
      </w:r>
    </w:p>
    <w:p w14:paraId="57C9F546" w14:textId="77777777" w:rsidR="00DD5BB3" w:rsidRPr="00631147" w:rsidRDefault="00DD5BB3" w:rsidP="00DD5BB3">
      <w:pPr>
        <w:rPr>
          <w:sz w:val="20"/>
        </w:rPr>
      </w:pPr>
    </w:p>
    <w:tbl>
      <w:tblPr>
        <w:tblStyle w:val="TableGrid"/>
        <w:tblW w:w="0" w:type="auto"/>
        <w:shd w:val="clear" w:color="auto" w:fill="E2EFD9"/>
        <w:tblLook w:val="04A0" w:firstRow="1" w:lastRow="0" w:firstColumn="1" w:lastColumn="0" w:noHBand="0" w:noVBand="1"/>
      </w:tblPr>
      <w:tblGrid>
        <w:gridCol w:w="9016"/>
      </w:tblGrid>
      <w:tr w:rsidR="00DD5BB3" w14:paraId="444A1E17" w14:textId="77777777" w:rsidTr="00DD5BB3">
        <w:tc>
          <w:tcPr>
            <w:tcW w:w="9016" w:type="dxa"/>
            <w:shd w:val="clear" w:color="auto" w:fill="C8E1BF"/>
          </w:tcPr>
          <w:p w14:paraId="79D3624E" w14:textId="77777777" w:rsidR="00DD5BB3" w:rsidRDefault="00DD5BB3" w:rsidP="00986584">
            <w:pPr>
              <w:spacing w:line="120" w:lineRule="auto"/>
            </w:pPr>
          </w:p>
          <w:p w14:paraId="3D6F4F69" w14:textId="77777777" w:rsidR="00DD5BB3" w:rsidRPr="006A6495" w:rsidRDefault="00DD5BB3" w:rsidP="00986584">
            <w:pPr>
              <w:jc w:val="center"/>
              <w:rPr>
                <w:rFonts w:cs="Arial"/>
                <w:b/>
                <w:sz w:val="28"/>
              </w:rPr>
            </w:pPr>
            <w:r w:rsidRPr="006A6495">
              <w:rPr>
                <w:rFonts w:cs="Arial"/>
                <w:b/>
                <w:sz w:val="28"/>
              </w:rPr>
              <w:t>Policy Library Pro Forma</w:t>
            </w:r>
          </w:p>
          <w:p w14:paraId="72463965" w14:textId="77777777" w:rsidR="00DD5BB3" w:rsidRDefault="00DD5BB3" w:rsidP="00986584">
            <w:pPr>
              <w:jc w:val="center"/>
              <w:rPr>
                <w:rFonts w:cs="Arial"/>
                <w:b/>
              </w:rPr>
            </w:pPr>
          </w:p>
          <w:p w14:paraId="0B14D81F" w14:textId="77777777" w:rsidR="00DD5BB3" w:rsidRDefault="00DD5BB3" w:rsidP="00986584">
            <w:pPr>
              <w:jc w:val="center"/>
              <w:rPr>
                <w:rFonts w:cs="Arial"/>
              </w:rPr>
            </w:pPr>
            <w:r>
              <w:rPr>
                <w:rFonts w:cs="Arial"/>
              </w:rPr>
              <w:t>This information will be used to add a policy, strategy, guidance or procedure to the Policy Library.</w:t>
            </w:r>
          </w:p>
          <w:p w14:paraId="39B3DDA0" w14:textId="77777777" w:rsidR="00DD5BB3" w:rsidRPr="00BD1F1E" w:rsidRDefault="00DD5BB3" w:rsidP="00986584">
            <w:pPr>
              <w:spacing w:line="120" w:lineRule="auto"/>
              <w:jc w:val="center"/>
              <w:rPr>
                <w:rFonts w:cs="Arial"/>
              </w:rPr>
            </w:pPr>
          </w:p>
        </w:tc>
      </w:tr>
    </w:tbl>
    <w:p w14:paraId="6A711F76" w14:textId="77777777" w:rsidR="00DD5BB3" w:rsidRPr="009A5581" w:rsidRDefault="00DD5BB3" w:rsidP="00DD5BB3">
      <w:pPr>
        <w:rPr>
          <w:rFonts w:cs="Arial"/>
          <w:sz w:val="1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D5BB3" w14:paraId="374E7777" w14:textId="77777777" w:rsidTr="00DD5BB3">
        <w:tc>
          <w:tcPr>
            <w:tcW w:w="9016" w:type="dxa"/>
            <w:tcBorders>
              <w:top w:val="single" w:sz="18" w:space="0" w:color="FFFFFF"/>
              <w:left w:val="single" w:sz="18" w:space="0" w:color="FFFFFF"/>
              <w:bottom w:val="single" w:sz="18" w:space="0" w:color="FFFFFF"/>
              <w:right w:val="single" w:sz="18" w:space="0" w:color="FFFFFF"/>
            </w:tcBorders>
          </w:tcPr>
          <w:p w14:paraId="10D0DA2C" w14:textId="7499FD27" w:rsidR="00DF00FE" w:rsidRDefault="00DD5BB3" w:rsidP="00D23A9A">
            <w:pPr>
              <w:spacing w:before="120"/>
              <w:rPr>
                <w:rFonts w:cs="Arial"/>
              </w:rPr>
            </w:pPr>
            <w:r w:rsidRPr="00BD1F1E">
              <w:rPr>
                <w:rFonts w:cs="Arial"/>
                <w:b/>
              </w:rPr>
              <w:t>Title</w:t>
            </w:r>
            <w:r w:rsidR="00A71F64">
              <w:rPr>
                <w:rFonts w:cs="Arial"/>
                <w:b/>
              </w:rPr>
              <w:t>:</w:t>
            </w:r>
          </w:p>
        </w:tc>
      </w:tr>
      <w:tr w:rsidR="00DD5BB3" w14:paraId="281E1545" w14:textId="77777777" w:rsidTr="00DD5BB3">
        <w:tc>
          <w:tcPr>
            <w:tcW w:w="9016" w:type="dxa"/>
            <w:tcBorders>
              <w:top w:val="single" w:sz="18" w:space="0" w:color="FFFFFF"/>
              <w:left w:val="single" w:sz="18" w:space="0" w:color="FFFFFF"/>
              <w:bottom w:val="single" w:sz="4" w:space="0" w:color="auto"/>
              <w:right w:val="single" w:sz="18" w:space="0" w:color="FFFFFF"/>
            </w:tcBorders>
          </w:tcPr>
          <w:p w14:paraId="4F1F4DA3" w14:textId="77777777" w:rsidR="00E77F7B" w:rsidRDefault="004D1427" w:rsidP="00A71F64">
            <w:pPr>
              <w:spacing w:line="300" w:lineRule="auto"/>
              <w:jc w:val="center"/>
              <w:rPr>
                <w:rFonts w:cs="Arial"/>
              </w:rPr>
            </w:pPr>
            <w:r>
              <w:rPr>
                <w:rFonts w:cs="Arial"/>
              </w:rPr>
              <w:t xml:space="preserve">Mental Health Act Referrals </w:t>
            </w:r>
          </w:p>
          <w:p w14:paraId="5849F3E2" w14:textId="7EF23C14" w:rsidR="00DD5BB3" w:rsidRPr="00BD1F1E" w:rsidRDefault="00E77F7B" w:rsidP="00A71F64">
            <w:pPr>
              <w:spacing w:line="300" w:lineRule="auto"/>
              <w:jc w:val="center"/>
              <w:rPr>
                <w:rFonts w:cs="Arial"/>
              </w:rPr>
            </w:pPr>
            <w:r>
              <w:rPr>
                <w:rFonts w:cs="Arial"/>
              </w:rPr>
              <w:t xml:space="preserve">Local Cross Boarder Agreement between </w:t>
            </w:r>
            <w:r w:rsidR="004D1427">
              <w:rPr>
                <w:rFonts w:cs="Arial"/>
              </w:rPr>
              <w:t>Nottinghamshire County and Nottingham City Approved Mental Health Professional (AMHP) Service</w:t>
            </w:r>
          </w:p>
        </w:tc>
      </w:tr>
    </w:tbl>
    <w:p w14:paraId="2522CEAF" w14:textId="77777777" w:rsidR="00DD5BB3" w:rsidRPr="009241F8" w:rsidRDefault="00DD5BB3" w:rsidP="00DD5BB3">
      <w:pPr>
        <w:rPr>
          <w:rFonts w:cs="Arial"/>
          <w:sz w:val="16"/>
        </w:rPr>
      </w:pPr>
    </w:p>
    <w:tbl>
      <w:tblPr>
        <w:tblStyle w:val="TableGrid"/>
        <w:tblW w:w="0" w:type="auto"/>
        <w:tblBorders>
          <w:top w:val="single" w:sz="18" w:space="0" w:color="FFFFFF"/>
          <w:left w:val="single" w:sz="18" w:space="0" w:color="FFFFFF"/>
          <w:right w:val="single" w:sz="18" w:space="0" w:color="FFFFFF"/>
          <w:insideH w:val="none" w:sz="0" w:space="0" w:color="auto"/>
          <w:insideV w:val="none" w:sz="0" w:space="0" w:color="auto"/>
        </w:tblBorders>
        <w:tblLook w:val="04A0" w:firstRow="1" w:lastRow="0" w:firstColumn="1" w:lastColumn="0" w:noHBand="0" w:noVBand="1"/>
      </w:tblPr>
      <w:tblGrid>
        <w:gridCol w:w="9016"/>
      </w:tblGrid>
      <w:tr w:rsidR="00DD5BB3" w14:paraId="5167DABB" w14:textId="77777777" w:rsidTr="00DD5BB3">
        <w:tc>
          <w:tcPr>
            <w:tcW w:w="9016" w:type="dxa"/>
            <w:tcBorders>
              <w:top w:val="single" w:sz="18" w:space="0" w:color="FFFFFF"/>
              <w:bottom w:val="single" w:sz="18" w:space="0" w:color="FFFFFF"/>
            </w:tcBorders>
          </w:tcPr>
          <w:p w14:paraId="435FE884" w14:textId="6C720EDB" w:rsidR="00DF00FE" w:rsidRPr="00BD1F1E" w:rsidRDefault="00DD5BB3" w:rsidP="00570967">
            <w:pPr>
              <w:rPr>
                <w:rFonts w:cs="Arial"/>
                <w:b/>
              </w:rPr>
            </w:pPr>
            <w:r w:rsidRPr="00BD1F1E">
              <w:rPr>
                <w:rFonts w:cs="Arial"/>
                <w:b/>
              </w:rPr>
              <w:t>Aim / Summary:</w:t>
            </w:r>
          </w:p>
        </w:tc>
      </w:tr>
      <w:tr w:rsidR="00DD5BB3" w14:paraId="4831D83D" w14:textId="77777777" w:rsidTr="00DD5BB3">
        <w:tc>
          <w:tcPr>
            <w:tcW w:w="9016" w:type="dxa"/>
            <w:tcBorders>
              <w:top w:val="single" w:sz="18" w:space="0" w:color="FFFFFF"/>
            </w:tcBorders>
          </w:tcPr>
          <w:p w14:paraId="183F1C6A" w14:textId="37568E4B" w:rsidR="00DD5BB3" w:rsidRDefault="004D1427" w:rsidP="00A71F64">
            <w:pPr>
              <w:spacing w:line="300" w:lineRule="auto"/>
              <w:jc w:val="center"/>
              <w:rPr>
                <w:rFonts w:cs="Arial"/>
              </w:rPr>
            </w:pPr>
            <w:r>
              <w:rPr>
                <w:rFonts w:cs="Arial"/>
              </w:rPr>
              <w:t>To support both Nottingham and Nottinghamshire to triage referrals for Mental Health Act assessments.</w:t>
            </w:r>
          </w:p>
        </w:tc>
      </w:tr>
    </w:tbl>
    <w:p w14:paraId="7534BDE2" w14:textId="77777777" w:rsidR="00DF00FE" w:rsidRPr="009241F8" w:rsidRDefault="00DF00FE" w:rsidP="00DD5BB3">
      <w:pPr>
        <w:rPr>
          <w:rFonts w:cs="Arial"/>
        </w:rPr>
      </w:pPr>
    </w:p>
    <w:tbl>
      <w:tblPr>
        <w:tblStyle w:val="TableGrid"/>
        <w:tblW w:w="0" w:type="auto"/>
        <w:tblInd w:w="-5" w:type="dxa"/>
        <w:tblBorders>
          <w:top w:val="none" w:sz="0" w:space="0" w:color="auto"/>
        </w:tblBorders>
        <w:tblLook w:val="04A0" w:firstRow="1" w:lastRow="0" w:firstColumn="1" w:lastColumn="0" w:noHBand="0" w:noVBand="1"/>
      </w:tblPr>
      <w:tblGrid>
        <w:gridCol w:w="2254"/>
        <w:gridCol w:w="2254"/>
        <w:gridCol w:w="2254"/>
        <w:gridCol w:w="2254"/>
      </w:tblGrid>
      <w:tr w:rsidR="00DD5BB3" w14:paraId="11CD3A84" w14:textId="77777777" w:rsidTr="004571ED">
        <w:tc>
          <w:tcPr>
            <w:tcW w:w="9016" w:type="dxa"/>
            <w:gridSpan w:val="4"/>
            <w:tcBorders>
              <w:top w:val="single" w:sz="4" w:space="0" w:color="AEAAAA"/>
              <w:left w:val="single" w:sz="4" w:space="0" w:color="AEAAAA"/>
              <w:bottom w:val="single" w:sz="4" w:space="0" w:color="AEAAAA"/>
              <w:right w:val="single" w:sz="4" w:space="0" w:color="AEAAAA"/>
            </w:tcBorders>
          </w:tcPr>
          <w:p w14:paraId="57D1C142" w14:textId="77777777" w:rsidR="00DD5BB3" w:rsidRDefault="00DD5BB3" w:rsidP="00986584">
            <w:pPr>
              <w:spacing w:line="120" w:lineRule="auto"/>
              <w:rPr>
                <w:rFonts w:cs="Arial"/>
              </w:rPr>
            </w:pPr>
          </w:p>
          <w:p w14:paraId="24EFF1BF" w14:textId="77777777" w:rsidR="00DD5BB3" w:rsidRDefault="00DD5BB3" w:rsidP="00986584">
            <w:pPr>
              <w:rPr>
                <w:rFonts w:cs="Arial"/>
              </w:rPr>
            </w:pPr>
            <w:r w:rsidRPr="006613A0">
              <w:rPr>
                <w:rFonts w:cs="Arial"/>
                <w:b/>
              </w:rPr>
              <w:t xml:space="preserve">Document Type </w:t>
            </w:r>
            <w:r>
              <w:rPr>
                <w:rFonts w:cs="Arial"/>
              </w:rPr>
              <w:t>(</w:t>
            </w:r>
            <w:r w:rsidRPr="00DD5BB3">
              <w:rPr>
                <w:rFonts w:cs="Arial"/>
                <w:color w:val="808080"/>
                <w:sz w:val="20"/>
              </w:rPr>
              <w:t>Click the relevant box.</w:t>
            </w:r>
            <w:r>
              <w:rPr>
                <w:rFonts w:cs="Arial"/>
              </w:rPr>
              <w:t>)</w:t>
            </w:r>
            <w:r w:rsidRPr="00BD1F1E">
              <w:rPr>
                <w:rFonts w:cs="Arial"/>
                <w:b/>
              </w:rPr>
              <w:t>:</w:t>
            </w:r>
          </w:p>
          <w:p w14:paraId="2419EE07" w14:textId="77777777" w:rsidR="00DD5BB3" w:rsidRDefault="00DD5BB3" w:rsidP="00986584">
            <w:pPr>
              <w:spacing w:line="120" w:lineRule="auto"/>
              <w:rPr>
                <w:rFonts w:cs="Arial"/>
              </w:rPr>
            </w:pPr>
          </w:p>
        </w:tc>
      </w:tr>
      <w:tr w:rsidR="00DD5BB3" w14:paraId="45DF7F70" w14:textId="77777777" w:rsidTr="008B7991">
        <w:tc>
          <w:tcPr>
            <w:tcW w:w="2254" w:type="dxa"/>
            <w:tcBorders>
              <w:top w:val="single" w:sz="4" w:space="0" w:color="AEAAAA"/>
              <w:left w:val="single" w:sz="4" w:space="0" w:color="AEAAAA"/>
              <w:bottom w:val="single" w:sz="4" w:space="0" w:color="AEAAAA"/>
              <w:right w:val="single" w:sz="18" w:space="0" w:color="FFFFFF"/>
            </w:tcBorders>
          </w:tcPr>
          <w:p w14:paraId="094AA7BB" w14:textId="77777777" w:rsidR="00DD5BB3" w:rsidRDefault="00DD5BB3" w:rsidP="00986584">
            <w:pPr>
              <w:spacing w:line="120" w:lineRule="auto"/>
              <w:rPr>
                <w:rFonts w:cs="Arial"/>
              </w:rPr>
            </w:pPr>
          </w:p>
          <w:p w14:paraId="1011793E" w14:textId="77777777" w:rsidR="00DD5BB3" w:rsidRDefault="00DD5BB3" w:rsidP="00986584">
            <w:pPr>
              <w:rPr>
                <w:rFonts w:cs="Arial"/>
              </w:rPr>
            </w:pPr>
            <w:r w:rsidRPr="00F87672">
              <w:rPr>
                <w:rFonts w:cs="Arial"/>
              </w:rPr>
              <w:t>Policy</w:t>
            </w:r>
          </w:p>
          <w:p w14:paraId="0964FDDE" w14:textId="77777777" w:rsidR="00DD5BB3" w:rsidRDefault="00DD5BB3" w:rsidP="00986584">
            <w:pPr>
              <w:spacing w:line="120" w:lineRule="auto"/>
              <w:rPr>
                <w:rFonts w:cs="Arial"/>
              </w:rPr>
            </w:pPr>
          </w:p>
        </w:tc>
        <w:tc>
          <w:tcPr>
            <w:tcW w:w="2254" w:type="dxa"/>
            <w:tcBorders>
              <w:top w:val="single" w:sz="4" w:space="0" w:color="AEAAAA"/>
              <w:left w:val="single" w:sz="18" w:space="0" w:color="FFFFFF"/>
              <w:bottom w:val="single" w:sz="4" w:space="0" w:color="AEAAAA"/>
              <w:right w:val="single" w:sz="4" w:space="0" w:color="AEAAAA"/>
            </w:tcBorders>
          </w:tcPr>
          <w:p w14:paraId="026BE5EC" w14:textId="77777777" w:rsidR="00DD5BB3" w:rsidRDefault="00DD5BB3" w:rsidP="00986584">
            <w:pPr>
              <w:spacing w:line="120" w:lineRule="auto"/>
              <w:jc w:val="center"/>
              <w:rPr>
                <w:rFonts w:cs="Arial"/>
              </w:rPr>
            </w:pPr>
          </w:p>
          <w:sdt>
            <w:sdtPr>
              <w:rPr>
                <w:rFonts w:cs="Arial"/>
              </w:rPr>
              <w:id w:val="590514532"/>
              <w15:color w:val="008000"/>
              <w14:checkbox>
                <w14:checked w14:val="0"/>
                <w14:checkedState w14:val="2612" w14:font="MS Gothic"/>
                <w14:uncheckedState w14:val="2610" w14:font="MS Gothic"/>
              </w14:checkbox>
            </w:sdtPr>
            <w:sdtEndPr/>
            <w:sdtContent>
              <w:p w14:paraId="00605206" w14:textId="320F663B" w:rsidR="00DD5BB3" w:rsidRDefault="004D1427" w:rsidP="00986584">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18" w:space="0" w:color="FFFFFF"/>
            </w:tcBorders>
          </w:tcPr>
          <w:p w14:paraId="0A376802" w14:textId="77777777" w:rsidR="00DD5BB3" w:rsidRDefault="00DD5BB3" w:rsidP="00986584">
            <w:pPr>
              <w:spacing w:line="120" w:lineRule="auto"/>
              <w:rPr>
                <w:rFonts w:cs="Arial"/>
              </w:rPr>
            </w:pPr>
          </w:p>
          <w:p w14:paraId="0A9DC534" w14:textId="77777777" w:rsidR="00DD5BB3" w:rsidRDefault="00DD5BB3" w:rsidP="00986584">
            <w:pPr>
              <w:rPr>
                <w:rFonts w:cs="Arial"/>
              </w:rPr>
            </w:pPr>
            <w:r>
              <w:rPr>
                <w:rFonts w:cs="Arial"/>
              </w:rPr>
              <w:t>Guidance</w:t>
            </w:r>
          </w:p>
        </w:tc>
        <w:tc>
          <w:tcPr>
            <w:tcW w:w="2254" w:type="dxa"/>
            <w:tcBorders>
              <w:top w:val="single" w:sz="4" w:space="0" w:color="AEAAAA"/>
              <w:left w:val="single" w:sz="18" w:space="0" w:color="FFFFFF"/>
              <w:bottom w:val="single" w:sz="4" w:space="0" w:color="AEAAAA"/>
              <w:right w:val="single" w:sz="4" w:space="0" w:color="AEAAAA"/>
            </w:tcBorders>
          </w:tcPr>
          <w:p w14:paraId="61A3131F" w14:textId="77777777" w:rsidR="00DD5BB3" w:rsidRDefault="00DD5BB3" w:rsidP="00986584">
            <w:pPr>
              <w:spacing w:line="120" w:lineRule="auto"/>
              <w:jc w:val="center"/>
              <w:rPr>
                <w:rFonts w:cs="Arial"/>
              </w:rPr>
            </w:pPr>
          </w:p>
          <w:sdt>
            <w:sdtPr>
              <w:rPr>
                <w:rFonts w:cs="Arial"/>
              </w:rPr>
              <w:id w:val="-704245392"/>
              <w15:color w:val="008000"/>
              <w14:checkbox>
                <w14:checked w14:val="1"/>
                <w14:checkedState w14:val="2612" w14:font="MS Gothic"/>
                <w14:uncheckedState w14:val="2610" w14:font="MS Gothic"/>
              </w14:checkbox>
            </w:sdtPr>
            <w:sdtEndPr/>
            <w:sdtContent>
              <w:p w14:paraId="48217056" w14:textId="71A0A6B8" w:rsidR="00DD5BB3" w:rsidRDefault="004D1427" w:rsidP="00986584">
                <w:pPr>
                  <w:rPr>
                    <w:rFonts w:cs="Arial"/>
                  </w:rPr>
                </w:pPr>
                <w:r>
                  <w:rPr>
                    <w:rFonts w:ascii="MS Gothic" w:eastAsia="MS Gothic" w:hAnsi="MS Gothic" w:cs="Arial" w:hint="eastAsia"/>
                  </w:rPr>
                  <w:t>☒</w:t>
                </w:r>
              </w:p>
            </w:sdtContent>
          </w:sdt>
        </w:tc>
      </w:tr>
      <w:tr w:rsidR="00DD5BB3" w14:paraId="6082E61B" w14:textId="77777777" w:rsidTr="008B7991">
        <w:tc>
          <w:tcPr>
            <w:tcW w:w="2254" w:type="dxa"/>
            <w:tcBorders>
              <w:top w:val="single" w:sz="4" w:space="0" w:color="AEAAAA"/>
              <w:left w:val="single" w:sz="4" w:space="0" w:color="AEAAAA"/>
              <w:bottom w:val="single" w:sz="4" w:space="0" w:color="AEAAAA"/>
              <w:right w:val="single" w:sz="4" w:space="0" w:color="FFFFFF" w:themeColor="background1"/>
            </w:tcBorders>
          </w:tcPr>
          <w:p w14:paraId="2A28D09E" w14:textId="77777777" w:rsidR="00DD5BB3" w:rsidRDefault="00DD5BB3" w:rsidP="00986584">
            <w:pPr>
              <w:spacing w:line="120" w:lineRule="auto"/>
              <w:rPr>
                <w:rFonts w:cs="Arial"/>
              </w:rPr>
            </w:pPr>
          </w:p>
          <w:p w14:paraId="7AD80A92" w14:textId="77777777" w:rsidR="00DD5BB3" w:rsidRDefault="00DD5BB3" w:rsidP="00986584">
            <w:pPr>
              <w:rPr>
                <w:rFonts w:cs="Arial"/>
              </w:rPr>
            </w:pPr>
            <w:r>
              <w:rPr>
                <w:rFonts w:cs="Arial"/>
              </w:rPr>
              <w:t>Strategy</w:t>
            </w:r>
          </w:p>
          <w:p w14:paraId="4D1A86B0" w14:textId="77777777" w:rsidR="00DD5BB3" w:rsidRDefault="00DD5BB3" w:rsidP="00986584">
            <w:pPr>
              <w:spacing w:line="120" w:lineRule="auto"/>
              <w:rPr>
                <w:rFonts w:cs="Arial"/>
              </w:rPr>
            </w:pPr>
          </w:p>
        </w:tc>
        <w:tc>
          <w:tcPr>
            <w:tcW w:w="2254" w:type="dxa"/>
            <w:tcBorders>
              <w:top w:val="single" w:sz="4" w:space="0" w:color="AEAAAA"/>
              <w:left w:val="single" w:sz="4" w:space="0" w:color="FFFFFF" w:themeColor="background1"/>
              <w:bottom w:val="single" w:sz="4" w:space="0" w:color="AEAAAA"/>
              <w:right w:val="single" w:sz="4" w:space="0" w:color="AEAAAA"/>
            </w:tcBorders>
          </w:tcPr>
          <w:p w14:paraId="0DADED53" w14:textId="77777777" w:rsidR="00DD5BB3" w:rsidRDefault="00DD5BB3" w:rsidP="00986584">
            <w:pPr>
              <w:spacing w:line="120" w:lineRule="auto"/>
              <w:jc w:val="center"/>
              <w:rPr>
                <w:rFonts w:cs="Arial"/>
              </w:rPr>
            </w:pPr>
          </w:p>
          <w:sdt>
            <w:sdtPr>
              <w:rPr>
                <w:rFonts w:cs="Arial"/>
              </w:rPr>
              <w:id w:val="-36978897"/>
              <w15:color w:val="008000"/>
              <w14:checkbox>
                <w14:checked w14:val="0"/>
                <w14:checkedState w14:val="2612" w14:font="MS Gothic"/>
                <w14:uncheckedState w14:val="2610" w14:font="MS Gothic"/>
              </w14:checkbox>
            </w:sdtPr>
            <w:sdtEndPr/>
            <w:sdtContent>
              <w:p w14:paraId="64764565" w14:textId="77777777" w:rsidR="00DD5BB3" w:rsidRDefault="009241F8" w:rsidP="00986584">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4" w:space="0" w:color="FFFFFF" w:themeColor="background1"/>
            </w:tcBorders>
          </w:tcPr>
          <w:p w14:paraId="28510F08" w14:textId="77777777" w:rsidR="00DD5BB3" w:rsidRDefault="00DD5BB3" w:rsidP="00986584">
            <w:pPr>
              <w:spacing w:line="120" w:lineRule="auto"/>
              <w:rPr>
                <w:rFonts w:cs="Arial"/>
              </w:rPr>
            </w:pPr>
          </w:p>
          <w:p w14:paraId="48BA697E" w14:textId="77777777" w:rsidR="00DD5BB3" w:rsidRDefault="00DD5BB3" w:rsidP="00986584">
            <w:pPr>
              <w:rPr>
                <w:rFonts w:cs="Arial"/>
              </w:rPr>
            </w:pPr>
            <w:r>
              <w:rPr>
                <w:rFonts w:cs="Arial"/>
              </w:rPr>
              <w:t>Procedure</w:t>
            </w:r>
          </w:p>
        </w:tc>
        <w:tc>
          <w:tcPr>
            <w:tcW w:w="2254" w:type="dxa"/>
            <w:tcBorders>
              <w:top w:val="single" w:sz="4" w:space="0" w:color="AEAAAA"/>
              <w:left w:val="single" w:sz="4" w:space="0" w:color="FFFFFF" w:themeColor="background1"/>
              <w:bottom w:val="single" w:sz="4" w:space="0" w:color="AEAAAA"/>
              <w:right w:val="single" w:sz="4" w:space="0" w:color="AEAAAA"/>
            </w:tcBorders>
          </w:tcPr>
          <w:p w14:paraId="326DDA78" w14:textId="77777777" w:rsidR="00DD5BB3" w:rsidRDefault="00DD5BB3" w:rsidP="00986584">
            <w:pPr>
              <w:spacing w:line="120" w:lineRule="auto"/>
              <w:jc w:val="center"/>
              <w:rPr>
                <w:rFonts w:cs="Arial"/>
              </w:rPr>
            </w:pPr>
          </w:p>
          <w:sdt>
            <w:sdtPr>
              <w:rPr>
                <w:rFonts w:cs="Arial"/>
              </w:rPr>
              <w:id w:val="939267632"/>
              <w15:color w:val="008000"/>
              <w14:checkbox>
                <w14:checked w14:val="0"/>
                <w14:checkedState w14:val="2612" w14:font="MS Gothic"/>
                <w14:uncheckedState w14:val="2610" w14:font="MS Gothic"/>
              </w14:checkbox>
            </w:sdtPr>
            <w:sdtEndPr/>
            <w:sdtContent>
              <w:p w14:paraId="3B630350" w14:textId="77777777" w:rsidR="00DD5BB3" w:rsidRDefault="009241F8" w:rsidP="00986584">
                <w:pPr>
                  <w:rPr>
                    <w:rFonts w:cs="Arial"/>
                  </w:rPr>
                </w:pPr>
                <w:r>
                  <w:rPr>
                    <w:rFonts w:ascii="MS Gothic" w:eastAsia="MS Gothic" w:hAnsi="MS Gothic" w:cs="Arial" w:hint="eastAsia"/>
                  </w:rPr>
                  <w:t>☐</w:t>
                </w:r>
              </w:p>
            </w:sdtContent>
          </w:sdt>
        </w:tc>
      </w:tr>
    </w:tbl>
    <w:p w14:paraId="2DA1511A" w14:textId="77777777" w:rsidR="00DF00FE" w:rsidRDefault="00DF00FE" w:rsidP="00DD5BB3">
      <w:pPr>
        <w:rPr>
          <w:rFonts w:cs="Arial"/>
          <w:sz w:val="20"/>
        </w:rPr>
      </w:pPr>
    </w:p>
    <w:tbl>
      <w:tblPr>
        <w:tblStyle w:val="TableGrid"/>
        <w:tblW w:w="0" w:type="auto"/>
        <w:tblLook w:val="04A0" w:firstRow="1" w:lastRow="0" w:firstColumn="1" w:lastColumn="0" w:noHBand="0" w:noVBand="1"/>
      </w:tblPr>
      <w:tblGrid>
        <w:gridCol w:w="4508"/>
        <w:gridCol w:w="4508"/>
      </w:tblGrid>
      <w:tr w:rsidR="0090278D" w14:paraId="1E3224A5" w14:textId="77777777" w:rsidTr="00624580">
        <w:tc>
          <w:tcPr>
            <w:tcW w:w="4508" w:type="dxa"/>
            <w:tcBorders>
              <w:top w:val="single" w:sz="4" w:space="0" w:color="AEAAAA"/>
              <w:left w:val="single" w:sz="4" w:space="0" w:color="AEAAAA"/>
              <w:bottom w:val="single" w:sz="4" w:space="0" w:color="AEAAAA"/>
              <w:right w:val="single" w:sz="4" w:space="0" w:color="D0CECE"/>
            </w:tcBorders>
          </w:tcPr>
          <w:p w14:paraId="7C6A162D" w14:textId="77777777" w:rsidR="0090278D" w:rsidRDefault="0090278D" w:rsidP="00624580">
            <w:pPr>
              <w:spacing w:line="120" w:lineRule="auto"/>
              <w:rPr>
                <w:rFonts w:cs="Arial"/>
              </w:rPr>
            </w:pPr>
          </w:p>
          <w:p w14:paraId="0CE1A7A6" w14:textId="77777777" w:rsidR="0090278D" w:rsidRPr="003E022E" w:rsidRDefault="0090278D" w:rsidP="00624580">
            <w:pPr>
              <w:rPr>
                <w:rFonts w:cs="Arial"/>
              </w:rPr>
            </w:pPr>
            <w:r w:rsidRPr="006A6495">
              <w:rPr>
                <w:rFonts w:cs="Arial"/>
                <w:b/>
              </w:rPr>
              <w:t>Approved By:</w:t>
            </w:r>
            <w:r>
              <w:rPr>
                <w:rFonts w:cs="Arial"/>
                <w:b/>
              </w:rPr>
              <w:t xml:space="preserve"> AMHP Panel </w:t>
            </w:r>
          </w:p>
          <w:p w14:paraId="47E942FA" w14:textId="77777777" w:rsidR="0090278D" w:rsidRDefault="0090278D" w:rsidP="00624580">
            <w:pPr>
              <w:spacing w:line="120" w:lineRule="auto"/>
              <w:rPr>
                <w:rFonts w:cs="Arial"/>
              </w:rPr>
            </w:pPr>
          </w:p>
        </w:tc>
        <w:tc>
          <w:tcPr>
            <w:tcW w:w="4508" w:type="dxa"/>
            <w:tcBorders>
              <w:top w:val="single" w:sz="4" w:space="0" w:color="AEAAAA"/>
              <w:left w:val="single" w:sz="4" w:space="0" w:color="D0CECE"/>
              <w:bottom w:val="single" w:sz="4" w:space="0" w:color="AEAAAA"/>
              <w:right w:val="single" w:sz="4" w:space="0" w:color="AEAAAA"/>
            </w:tcBorders>
          </w:tcPr>
          <w:p w14:paraId="5ABB4916" w14:textId="77777777" w:rsidR="0090278D" w:rsidRDefault="0090278D" w:rsidP="00624580">
            <w:pPr>
              <w:spacing w:line="120" w:lineRule="auto"/>
              <w:rPr>
                <w:rFonts w:cs="Arial"/>
              </w:rPr>
            </w:pPr>
          </w:p>
          <w:p w14:paraId="5DEFA9C8" w14:textId="77777777" w:rsidR="0090278D" w:rsidRPr="003E022E" w:rsidRDefault="0090278D" w:rsidP="00624580">
            <w:pPr>
              <w:rPr>
                <w:rFonts w:cs="Arial"/>
              </w:rPr>
            </w:pPr>
            <w:r w:rsidRPr="006A6495">
              <w:rPr>
                <w:rFonts w:cs="Arial"/>
                <w:b/>
              </w:rPr>
              <w:t>Version Number</w:t>
            </w:r>
            <w:r>
              <w:rPr>
                <w:rFonts w:cs="Arial"/>
                <w:b/>
              </w:rPr>
              <w:t xml:space="preserve"> *</w:t>
            </w:r>
            <w:r w:rsidRPr="006A6495">
              <w:rPr>
                <w:rFonts w:cs="Arial"/>
                <w:b/>
              </w:rPr>
              <w:t>:</w:t>
            </w:r>
            <w:r>
              <w:rPr>
                <w:rFonts w:cs="Arial"/>
                <w:b/>
              </w:rPr>
              <w:t xml:space="preserve"> 2</w:t>
            </w:r>
          </w:p>
          <w:p w14:paraId="4E5140DC" w14:textId="77777777" w:rsidR="0090278D" w:rsidRDefault="0090278D" w:rsidP="00624580">
            <w:pPr>
              <w:spacing w:line="120" w:lineRule="auto"/>
              <w:rPr>
                <w:rFonts w:cs="Arial"/>
              </w:rPr>
            </w:pPr>
          </w:p>
        </w:tc>
      </w:tr>
      <w:tr w:rsidR="0090278D" w14:paraId="62617A95" w14:textId="77777777" w:rsidTr="00624580">
        <w:tc>
          <w:tcPr>
            <w:tcW w:w="4508" w:type="dxa"/>
            <w:tcBorders>
              <w:top w:val="single" w:sz="4" w:space="0" w:color="AEAAAA"/>
              <w:left w:val="single" w:sz="4" w:space="0" w:color="AEAAAA"/>
              <w:bottom w:val="single" w:sz="4" w:space="0" w:color="AEAAAA"/>
              <w:right w:val="single" w:sz="4" w:space="0" w:color="AEAAAA"/>
            </w:tcBorders>
          </w:tcPr>
          <w:p w14:paraId="04B496ED" w14:textId="77777777" w:rsidR="0090278D" w:rsidRPr="006A6495" w:rsidRDefault="0090278D" w:rsidP="00624580">
            <w:pPr>
              <w:spacing w:line="120" w:lineRule="auto"/>
              <w:rPr>
                <w:rFonts w:cs="Arial"/>
                <w:b/>
              </w:rPr>
            </w:pPr>
          </w:p>
          <w:p w14:paraId="1F0EB26E" w14:textId="77777777" w:rsidR="0090278D" w:rsidRPr="00FC6002" w:rsidRDefault="0090278D" w:rsidP="00624580">
            <w:pPr>
              <w:rPr>
                <w:rFonts w:cs="Arial"/>
              </w:rPr>
            </w:pPr>
            <w:r w:rsidRPr="006A6495">
              <w:rPr>
                <w:rFonts w:cs="Arial"/>
                <w:b/>
              </w:rPr>
              <w:t>Date Approved:</w:t>
            </w:r>
            <w:r>
              <w:rPr>
                <w:rFonts w:cs="Arial"/>
                <w:b/>
              </w:rPr>
              <w:t xml:space="preserve"> </w:t>
            </w:r>
          </w:p>
          <w:sdt>
            <w:sdtPr>
              <w:rPr>
                <w:rFonts w:cs="Arial"/>
                <w:b/>
              </w:rPr>
              <w:id w:val="1806121636"/>
              <w:placeholder>
                <w:docPart w:val="7F3A0C1C24144FE28D73AF852E20733F"/>
              </w:placeholder>
              <w:date w:fullDate="2024-03-01T00:00:00Z">
                <w:dateFormat w:val="dd/MM/yyyy"/>
                <w:lid w:val="en-GB"/>
                <w:storeMappedDataAs w:val="dateTime"/>
                <w:calendar w:val="gregorian"/>
              </w:date>
            </w:sdtPr>
            <w:sdtEndPr/>
            <w:sdtContent>
              <w:p w14:paraId="11DFDF82" w14:textId="77777777" w:rsidR="0090278D" w:rsidRPr="006A6495" w:rsidRDefault="0090278D" w:rsidP="00624580">
                <w:pPr>
                  <w:rPr>
                    <w:rFonts w:cs="Arial"/>
                    <w:b/>
                  </w:rPr>
                </w:pPr>
                <w:r>
                  <w:rPr>
                    <w:rFonts w:cs="Arial"/>
                    <w:b/>
                  </w:rPr>
                  <w:t>01/03/2024</w:t>
                </w:r>
              </w:p>
            </w:sdtContent>
          </w:sdt>
          <w:p w14:paraId="548E44E2" w14:textId="77777777" w:rsidR="0090278D" w:rsidRPr="006A6495" w:rsidRDefault="0090278D" w:rsidP="00624580">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70F576F4" w14:textId="77777777" w:rsidR="0090278D" w:rsidRPr="006A6495" w:rsidRDefault="0090278D" w:rsidP="00624580">
            <w:pPr>
              <w:spacing w:line="120" w:lineRule="auto"/>
              <w:rPr>
                <w:rFonts w:cs="Arial"/>
                <w:b/>
              </w:rPr>
            </w:pPr>
          </w:p>
          <w:p w14:paraId="13E15B37" w14:textId="77777777" w:rsidR="0090278D" w:rsidRPr="00FC6002" w:rsidRDefault="0090278D" w:rsidP="00624580">
            <w:pPr>
              <w:rPr>
                <w:rFonts w:cs="Arial"/>
              </w:rPr>
            </w:pPr>
            <w:r w:rsidRPr="006A6495">
              <w:rPr>
                <w:rFonts w:cs="Arial"/>
                <w:b/>
              </w:rPr>
              <w:t>Proposed Review Date:</w:t>
            </w:r>
            <w:r>
              <w:rPr>
                <w:rFonts w:cs="Arial"/>
                <w:b/>
              </w:rPr>
              <w:t xml:space="preserve"> </w:t>
            </w:r>
          </w:p>
          <w:sdt>
            <w:sdtPr>
              <w:rPr>
                <w:rFonts w:cs="Arial"/>
                <w:b/>
              </w:rPr>
              <w:id w:val="2062050348"/>
              <w:placeholder>
                <w:docPart w:val="5B6204E20E7445F98FFF05E4DF419B6E"/>
              </w:placeholder>
              <w:date w:fullDate="2025-03-03T00:00:00Z">
                <w:dateFormat w:val="MMMM yyyy"/>
                <w:lid w:val="en-GB"/>
                <w:storeMappedDataAs w:val="dateTime"/>
                <w:calendar w:val="gregorian"/>
              </w:date>
            </w:sdtPr>
            <w:sdtEndPr/>
            <w:sdtContent>
              <w:p w14:paraId="47750819" w14:textId="77777777" w:rsidR="0090278D" w:rsidRPr="009241F8" w:rsidRDefault="0090278D" w:rsidP="00624580">
                <w:pPr>
                  <w:rPr>
                    <w:rFonts w:cs="Arial"/>
                    <w:b/>
                  </w:rPr>
                </w:pPr>
                <w:r>
                  <w:rPr>
                    <w:rFonts w:cs="Arial"/>
                    <w:b/>
                  </w:rPr>
                  <w:t>March 2025</w:t>
                </w:r>
              </w:p>
            </w:sdtContent>
          </w:sdt>
          <w:p w14:paraId="6FC48CFB" w14:textId="77777777" w:rsidR="0090278D" w:rsidRPr="006A6495" w:rsidRDefault="0090278D" w:rsidP="00624580">
            <w:pPr>
              <w:spacing w:line="120" w:lineRule="auto"/>
              <w:rPr>
                <w:rFonts w:cs="Arial"/>
              </w:rPr>
            </w:pPr>
          </w:p>
        </w:tc>
      </w:tr>
    </w:tbl>
    <w:p w14:paraId="50A89AA4" w14:textId="77777777" w:rsidR="0090278D" w:rsidRDefault="0090278D" w:rsidP="0090278D">
      <w:pPr>
        <w:rPr>
          <w:rFonts w:cs="Arial"/>
        </w:rPr>
      </w:pPr>
    </w:p>
    <w:tbl>
      <w:tblPr>
        <w:tblStyle w:val="TableGrid"/>
        <w:tblW w:w="0" w:type="auto"/>
        <w:tblLook w:val="04A0" w:firstRow="1" w:lastRow="0" w:firstColumn="1" w:lastColumn="0" w:noHBand="0" w:noVBand="1"/>
      </w:tblPr>
      <w:tblGrid>
        <w:gridCol w:w="4508"/>
        <w:gridCol w:w="4508"/>
      </w:tblGrid>
      <w:tr w:rsidR="0090278D" w14:paraId="3C408EA8" w14:textId="77777777" w:rsidTr="00624580">
        <w:tc>
          <w:tcPr>
            <w:tcW w:w="4508" w:type="dxa"/>
            <w:tcBorders>
              <w:top w:val="single" w:sz="4" w:space="0" w:color="AEAAAA"/>
              <w:left w:val="single" w:sz="4" w:space="0" w:color="AEAAAA"/>
              <w:bottom w:val="single" w:sz="4" w:space="0" w:color="AEAAAA"/>
              <w:right w:val="single" w:sz="4" w:space="0" w:color="AEAAAA"/>
            </w:tcBorders>
          </w:tcPr>
          <w:p w14:paraId="6F4170B9" w14:textId="77777777" w:rsidR="0090278D" w:rsidRDefault="0090278D" w:rsidP="00624580">
            <w:pPr>
              <w:spacing w:line="120" w:lineRule="auto"/>
              <w:rPr>
                <w:rFonts w:cs="Arial"/>
                <w:b/>
              </w:rPr>
            </w:pPr>
          </w:p>
          <w:p w14:paraId="3C8E5FAB" w14:textId="0C2B7B36" w:rsidR="0090278D" w:rsidRPr="00FC6002" w:rsidRDefault="0090278D" w:rsidP="00624580">
            <w:pPr>
              <w:rPr>
                <w:rFonts w:cs="Arial"/>
              </w:rPr>
            </w:pPr>
            <w:r w:rsidRPr="00A2554F">
              <w:rPr>
                <w:rFonts w:cs="Arial"/>
                <w:b/>
              </w:rPr>
              <w:t>Author:</w:t>
            </w:r>
            <w:r>
              <w:rPr>
                <w:rFonts w:cs="Arial"/>
                <w:b/>
              </w:rPr>
              <w:t xml:space="preserve"> </w:t>
            </w:r>
            <w:r w:rsidR="00E77F7B">
              <w:rPr>
                <w:rFonts w:cs="Arial"/>
                <w:b/>
              </w:rPr>
              <w:t>AMHP Team Managers</w:t>
            </w:r>
          </w:p>
          <w:p w14:paraId="3CF903B4" w14:textId="77777777" w:rsidR="0090278D" w:rsidRPr="00A2554F" w:rsidRDefault="0090278D" w:rsidP="00624580">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380FEF67" w14:textId="77777777" w:rsidR="0090278D" w:rsidRDefault="0090278D" w:rsidP="00624580">
            <w:pPr>
              <w:spacing w:line="120" w:lineRule="auto"/>
              <w:rPr>
                <w:rFonts w:cs="Arial"/>
                <w:b/>
              </w:rPr>
            </w:pPr>
          </w:p>
          <w:p w14:paraId="5660022E" w14:textId="77777777" w:rsidR="0090278D" w:rsidRPr="00FC6002" w:rsidRDefault="0090278D" w:rsidP="00624580">
            <w:pPr>
              <w:rPr>
                <w:rFonts w:cs="Arial"/>
              </w:rPr>
            </w:pPr>
            <w:r w:rsidRPr="00A2554F">
              <w:rPr>
                <w:rFonts w:cs="Arial"/>
                <w:b/>
              </w:rPr>
              <w:t>Responsible Team:</w:t>
            </w:r>
            <w:r>
              <w:rPr>
                <w:rFonts w:cs="Arial"/>
                <w:b/>
              </w:rPr>
              <w:t xml:space="preserve"> LW AMHP Team</w:t>
            </w:r>
          </w:p>
        </w:tc>
      </w:tr>
      <w:tr w:rsidR="0090278D" w14:paraId="45AE43E0" w14:textId="77777777" w:rsidTr="00624580">
        <w:tc>
          <w:tcPr>
            <w:tcW w:w="4508" w:type="dxa"/>
            <w:tcBorders>
              <w:top w:val="single" w:sz="4" w:space="0" w:color="AEAAAA"/>
              <w:left w:val="single" w:sz="4" w:space="0" w:color="AEAAAA"/>
              <w:bottom w:val="single" w:sz="4" w:space="0" w:color="AEAAAA"/>
              <w:right w:val="single" w:sz="4" w:space="0" w:color="AEAAAA"/>
            </w:tcBorders>
          </w:tcPr>
          <w:p w14:paraId="13AD84BF" w14:textId="77777777" w:rsidR="0090278D" w:rsidRDefault="0090278D" w:rsidP="00624580">
            <w:pPr>
              <w:spacing w:line="120" w:lineRule="auto"/>
              <w:rPr>
                <w:rFonts w:cs="Arial"/>
                <w:b/>
              </w:rPr>
            </w:pPr>
          </w:p>
          <w:p w14:paraId="02CA5255" w14:textId="77777777" w:rsidR="0090278D" w:rsidRPr="00FC6002" w:rsidRDefault="0090278D" w:rsidP="00624580">
            <w:pPr>
              <w:rPr>
                <w:rFonts w:cs="Arial"/>
              </w:rPr>
            </w:pPr>
            <w:r w:rsidRPr="00A2554F">
              <w:rPr>
                <w:rFonts w:cs="Arial"/>
                <w:b/>
              </w:rPr>
              <w:t>Contact Number:</w:t>
            </w:r>
            <w:r>
              <w:rPr>
                <w:rFonts w:cs="Arial"/>
                <w:b/>
              </w:rPr>
              <w:t xml:space="preserve"> 0115 804 1826</w:t>
            </w:r>
          </w:p>
          <w:p w14:paraId="26C52A2C" w14:textId="77777777" w:rsidR="0090278D" w:rsidRPr="00A2554F" w:rsidRDefault="0090278D" w:rsidP="00624580">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74EFA2AA" w14:textId="77777777" w:rsidR="0090278D" w:rsidRDefault="0090278D" w:rsidP="00624580">
            <w:pPr>
              <w:spacing w:line="120" w:lineRule="auto"/>
              <w:rPr>
                <w:rFonts w:cs="Arial"/>
                <w:b/>
              </w:rPr>
            </w:pPr>
          </w:p>
          <w:p w14:paraId="28404BF2" w14:textId="77777777" w:rsidR="0090278D" w:rsidRPr="00BF7BEA" w:rsidRDefault="0090278D" w:rsidP="00624580">
            <w:pPr>
              <w:rPr>
                <w:rFonts w:cs="Arial"/>
              </w:rPr>
            </w:pPr>
            <w:r w:rsidRPr="00A2554F">
              <w:rPr>
                <w:rFonts w:cs="Arial"/>
                <w:b/>
              </w:rPr>
              <w:t>Contact Email:</w:t>
            </w:r>
            <w:r>
              <w:rPr>
                <w:rFonts w:cs="Arial"/>
                <w:b/>
              </w:rPr>
              <w:t xml:space="preserve"> </w:t>
            </w:r>
            <w:r w:rsidRPr="00463664">
              <w:rPr>
                <w:rFonts w:cs="Arial"/>
                <w:b/>
              </w:rPr>
              <w:t>team.amhp@nottscc.gov.uk</w:t>
            </w:r>
          </w:p>
        </w:tc>
      </w:tr>
    </w:tbl>
    <w:p w14:paraId="3BE389B6" w14:textId="77777777" w:rsidR="0090278D" w:rsidRDefault="0090278D" w:rsidP="0090278D">
      <w:pPr>
        <w:rPr>
          <w:rFonts w:cs="Arial"/>
          <w:sz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59"/>
        <w:gridCol w:w="4559"/>
      </w:tblGrid>
      <w:tr w:rsidR="0090278D" w14:paraId="0292B3D1" w14:textId="77777777" w:rsidTr="002B14D8">
        <w:tc>
          <w:tcPr>
            <w:tcW w:w="4559" w:type="dxa"/>
            <w:hideMark/>
          </w:tcPr>
          <w:p w14:paraId="2326D00E" w14:textId="77777777" w:rsidR="0090278D" w:rsidRDefault="0090278D" w:rsidP="00624580">
            <w:pPr>
              <w:rPr>
                <w:rFonts w:cs="Arial"/>
                <w:b/>
                <w:bCs/>
                <w:sz w:val="20"/>
              </w:rPr>
            </w:pPr>
            <w:r>
              <w:rPr>
                <w:rFonts w:cs="Arial"/>
                <w:b/>
                <w:bCs/>
                <w:sz w:val="20"/>
              </w:rPr>
              <w:t xml:space="preserve">Review Date: </w:t>
            </w:r>
          </w:p>
        </w:tc>
        <w:tc>
          <w:tcPr>
            <w:tcW w:w="4559" w:type="dxa"/>
          </w:tcPr>
          <w:p w14:paraId="230860C2" w14:textId="77777777" w:rsidR="0090278D" w:rsidRDefault="0090278D" w:rsidP="00624580">
            <w:pPr>
              <w:rPr>
                <w:rFonts w:cs="Arial"/>
                <w:b/>
                <w:bCs/>
                <w:sz w:val="20"/>
              </w:rPr>
            </w:pPr>
            <w:r>
              <w:rPr>
                <w:rFonts w:cs="Arial"/>
                <w:b/>
                <w:bCs/>
                <w:sz w:val="20"/>
              </w:rPr>
              <w:t>Amendments:</w:t>
            </w:r>
          </w:p>
          <w:p w14:paraId="1374CABF" w14:textId="77777777" w:rsidR="0090278D" w:rsidRDefault="0090278D" w:rsidP="00624580">
            <w:pPr>
              <w:rPr>
                <w:rFonts w:cs="Arial"/>
                <w:b/>
                <w:bCs/>
                <w:sz w:val="20"/>
              </w:rPr>
            </w:pPr>
          </w:p>
        </w:tc>
      </w:tr>
      <w:tr w:rsidR="0090278D" w14:paraId="29A59342" w14:textId="77777777" w:rsidTr="002B14D8">
        <w:tc>
          <w:tcPr>
            <w:tcW w:w="4559" w:type="dxa"/>
          </w:tcPr>
          <w:p w14:paraId="510915C4" w14:textId="77777777" w:rsidR="0090278D" w:rsidRDefault="0090278D" w:rsidP="00624580">
            <w:pPr>
              <w:rPr>
                <w:rFonts w:cs="Arial"/>
                <w:sz w:val="20"/>
              </w:rPr>
            </w:pPr>
          </w:p>
          <w:p w14:paraId="6494ECED" w14:textId="77777777" w:rsidR="0090278D" w:rsidRDefault="0090278D" w:rsidP="00624580">
            <w:pPr>
              <w:rPr>
                <w:rFonts w:cs="Arial"/>
                <w:sz w:val="20"/>
              </w:rPr>
            </w:pPr>
          </w:p>
        </w:tc>
        <w:tc>
          <w:tcPr>
            <w:tcW w:w="4559" w:type="dxa"/>
          </w:tcPr>
          <w:p w14:paraId="40522015" w14:textId="77777777" w:rsidR="0090278D" w:rsidRDefault="0090278D" w:rsidP="00624580">
            <w:pPr>
              <w:rPr>
                <w:rFonts w:cs="Arial"/>
                <w:sz w:val="20"/>
              </w:rPr>
            </w:pPr>
          </w:p>
        </w:tc>
      </w:tr>
    </w:tbl>
    <w:p w14:paraId="45A6D917" w14:textId="77777777" w:rsidR="00DF00FE" w:rsidRDefault="00DF00FE" w:rsidP="00DD5BB3">
      <w:pPr>
        <w:rPr>
          <w:rFonts w:cs="Arial"/>
          <w:sz w:val="20"/>
        </w:rPr>
      </w:pPr>
    </w:p>
    <w:tbl>
      <w:tblPr>
        <w:tblStyle w:val="TableGrid"/>
        <w:tblW w:w="9118" w:type="dxa"/>
        <w:tblInd w:w="-23" w:type="dxa"/>
        <w:tblLook w:val="04A0" w:firstRow="1" w:lastRow="0" w:firstColumn="1" w:lastColumn="0" w:noHBand="0" w:noVBand="1"/>
      </w:tblPr>
      <w:tblGrid>
        <w:gridCol w:w="23"/>
        <w:gridCol w:w="9016"/>
        <w:gridCol w:w="79"/>
      </w:tblGrid>
      <w:tr w:rsidR="00DD5BB3" w14:paraId="480DA56C" w14:textId="77777777" w:rsidTr="00C80B40">
        <w:trPr>
          <w:gridBefore w:val="1"/>
          <w:gridAfter w:val="1"/>
          <w:wBefore w:w="23" w:type="dxa"/>
          <w:wAfter w:w="79" w:type="dxa"/>
        </w:trPr>
        <w:tc>
          <w:tcPr>
            <w:tcW w:w="9016" w:type="dxa"/>
            <w:tcBorders>
              <w:top w:val="single" w:sz="18" w:space="0" w:color="FFFFFF"/>
              <w:left w:val="single" w:sz="18" w:space="0" w:color="FFFFFF"/>
              <w:bottom w:val="single" w:sz="18" w:space="0" w:color="FFFFFF"/>
              <w:right w:val="single" w:sz="18" w:space="0" w:color="FFFFFF"/>
            </w:tcBorders>
          </w:tcPr>
          <w:p w14:paraId="0B1F3A56" w14:textId="77777777" w:rsidR="00DD5BB3" w:rsidRPr="006C417D" w:rsidRDefault="00DD5BB3" w:rsidP="00986584">
            <w:pPr>
              <w:spacing w:after="80"/>
              <w:rPr>
                <w:rFonts w:cs="Arial"/>
                <w:b/>
              </w:rPr>
            </w:pPr>
            <w:r w:rsidRPr="006C417D">
              <w:rPr>
                <w:rFonts w:cs="Arial"/>
                <w:b/>
              </w:rPr>
              <w:t>Please Include Any Supporting Documentation:</w:t>
            </w:r>
          </w:p>
        </w:tc>
      </w:tr>
      <w:tr w:rsidR="00DD5BB3" w14:paraId="034BAA28" w14:textId="77777777" w:rsidTr="00C80B40">
        <w:trPr>
          <w:gridBefore w:val="1"/>
          <w:gridAfter w:val="1"/>
          <w:wBefore w:w="23" w:type="dxa"/>
          <w:wAfter w:w="79" w:type="dxa"/>
        </w:trPr>
        <w:tc>
          <w:tcPr>
            <w:tcW w:w="9016" w:type="dxa"/>
            <w:tcBorders>
              <w:top w:val="single" w:sz="18" w:space="0" w:color="FFFFFF"/>
              <w:left w:val="single" w:sz="18" w:space="0" w:color="FFFFFF"/>
              <w:right w:val="single" w:sz="18" w:space="0" w:color="FFFFFF"/>
            </w:tcBorders>
          </w:tcPr>
          <w:p w14:paraId="4E8FF235" w14:textId="77777777" w:rsidR="00DD5BB3" w:rsidRPr="006C417D" w:rsidRDefault="00DD5BB3" w:rsidP="00DD5BB3">
            <w:pPr>
              <w:pStyle w:val="ListParagraph"/>
              <w:numPr>
                <w:ilvl w:val="0"/>
                <w:numId w:val="4"/>
              </w:numPr>
              <w:spacing w:after="0" w:line="300" w:lineRule="auto"/>
              <w:rPr>
                <w:rFonts w:ascii="Arial" w:hAnsi="Arial" w:cs="Arial"/>
                <w:sz w:val="24"/>
              </w:rPr>
            </w:pPr>
          </w:p>
        </w:tc>
      </w:tr>
      <w:tr w:rsidR="00DD5BB3" w14:paraId="01B810B0" w14:textId="77777777" w:rsidTr="00C80B40">
        <w:trPr>
          <w:gridBefore w:val="1"/>
          <w:gridAfter w:val="1"/>
          <w:wBefore w:w="23" w:type="dxa"/>
          <w:wAfter w:w="79" w:type="dxa"/>
        </w:trPr>
        <w:tc>
          <w:tcPr>
            <w:tcW w:w="9016" w:type="dxa"/>
            <w:tcBorders>
              <w:left w:val="single" w:sz="18" w:space="0" w:color="FFFFFF"/>
              <w:bottom w:val="single" w:sz="4" w:space="0" w:color="auto"/>
              <w:right w:val="single" w:sz="18" w:space="0" w:color="FFFFFF"/>
            </w:tcBorders>
          </w:tcPr>
          <w:p w14:paraId="08CB7E47" w14:textId="77777777" w:rsidR="00DD5BB3" w:rsidRPr="006C417D" w:rsidRDefault="00DD5BB3" w:rsidP="00DD5BB3">
            <w:pPr>
              <w:pStyle w:val="ListParagraph"/>
              <w:numPr>
                <w:ilvl w:val="0"/>
                <w:numId w:val="4"/>
              </w:numPr>
              <w:spacing w:before="240" w:after="0" w:line="300" w:lineRule="auto"/>
              <w:rPr>
                <w:rFonts w:ascii="Arial" w:hAnsi="Arial" w:cs="Arial"/>
                <w:sz w:val="24"/>
              </w:rPr>
            </w:pPr>
          </w:p>
        </w:tc>
      </w:tr>
      <w:tr w:rsidR="00DD5BB3" w14:paraId="71B717BB" w14:textId="77777777" w:rsidTr="00C80B40">
        <w:trPr>
          <w:gridBefore w:val="1"/>
          <w:gridAfter w:val="1"/>
          <w:wBefore w:w="23" w:type="dxa"/>
          <w:wAfter w:w="79" w:type="dxa"/>
        </w:trPr>
        <w:tc>
          <w:tcPr>
            <w:tcW w:w="9016" w:type="dxa"/>
            <w:tcBorders>
              <w:left w:val="single" w:sz="18" w:space="0" w:color="FFFFFF"/>
              <w:bottom w:val="single" w:sz="4" w:space="0" w:color="auto"/>
              <w:right w:val="single" w:sz="18" w:space="0" w:color="FFFFFF"/>
            </w:tcBorders>
          </w:tcPr>
          <w:p w14:paraId="0D64DE76" w14:textId="77777777" w:rsidR="00DD5BB3" w:rsidRPr="006C417D" w:rsidRDefault="00DD5BB3" w:rsidP="00DD5BB3">
            <w:pPr>
              <w:pStyle w:val="ListParagraph"/>
              <w:numPr>
                <w:ilvl w:val="0"/>
                <w:numId w:val="4"/>
              </w:numPr>
              <w:spacing w:before="240" w:after="0" w:line="300" w:lineRule="auto"/>
              <w:rPr>
                <w:rFonts w:ascii="Arial" w:hAnsi="Arial" w:cs="Arial"/>
                <w:sz w:val="24"/>
              </w:rPr>
            </w:pPr>
          </w:p>
        </w:tc>
      </w:tr>
      <w:tr w:rsidR="005A24B2" w:rsidRPr="003730F9" w14:paraId="53CEE420" w14:textId="77777777" w:rsidTr="00C80B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18" w:type="dxa"/>
            <w:gridSpan w:val="3"/>
          </w:tcPr>
          <w:p w14:paraId="2C8A6199" w14:textId="77777777" w:rsidR="005A24B2" w:rsidRPr="005A24B2" w:rsidRDefault="005A24B2" w:rsidP="00A75756">
            <w:pPr>
              <w:jc w:val="both"/>
              <w:rPr>
                <w:color w:val="808080"/>
                <w:sz w:val="20"/>
              </w:rPr>
            </w:pPr>
            <w:r w:rsidRPr="005A24B2">
              <w:rPr>
                <w:rFonts w:cs="Arial"/>
                <w:color w:val="808080"/>
                <w:sz w:val="20"/>
                <w14:textFill>
                  <w14:solidFill>
                    <w14:srgbClr w14:val="808080">
                      <w14:lumMod w14:val="75000"/>
                    </w14:srgbClr>
                  </w14:solidFill>
                </w14:textFill>
              </w:rPr>
              <w:t xml:space="preserve">* </w:t>
            </w:r>
            <w:r w:rsidRPr="005A24B2">
              <w:rPr>
                <w:rFonts w:cs="Arial"/>
                <w:color w:val="808080"/>
                <w:sz w:val="20"/>
              </w:rPr>
              <w:t>If you are making changes to an existing document, please overwrite the previous version.</w:t>
            </w:r>
          </w:p>
        </w:tc>
      </w:tr>
    </w:tbl>
    <w:p w14:paraId="01E15C78" w14:textId="2EF3BA5B" w:rsidR="004D1427" w:rsidRDefault="004D1427" w:rsidP="004D1427">
      <w:r>
        <w:rPr>
          <w:rFonts w:cs="Arial"/>
          <w:b/>
          <w:bCs/>
          <w:noProof/>
          <w:sz w:val="48"/>
          <w:szCs w:val="48"/>
        </w:rPr>
        <w:drawing>
          <wp:anchor distT="0" distB="0" distL="114300" distR="114300" simplePos="0" relativeHeight="251658240" behindDoc="0" locked="0" layoutInCell="1" allowOverlap="1" wp14:anchorId="00ECC185" wp14:editId="707C7B07">
            <wp:simplePos x="0" y="0"/>
            <wp:positionH relativeFrom="margin">
              <wp:align>right</wp:align>
            </wp:positionH>
            <wp:positionV relativeFrom="paragraph">
              <wp:posOffset>69524</wp:posOffset>
            </wp:positionV>
            <wp:extent cx="201930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0D4">
        <w:rPr>
          <w:noProof/>
        </w:rPr>
        <w:drawing>
          <wp:inline distT="0" distB="0" distL="0" distR="0" wp14:anchorId="2B781D44" wp14:editId="3A077E30">
            <wp:extent cx="2947035" cy="49911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035" cy="499110"/>
                    </a:xfrm>
                    <a:prstGeom prst="rect">
                      <a:avLst/>
                    </a:prstGeom>
                    <a:noFill/>
                    <a:ln>
                      <a:noFill/>
                    </a:ln>
                  </pic:spPr>
                </pic:pic>
              </a:graphicData>
            </a:graphic>
          </wp:inline>
        </w:drawing>
      </w:r>
    </w:p>
    <w:p w14:paraId="693F11F4" w14:textId="616CA65A" w:rsidR="004D1427" w:rsidRDefault="004D1427" w:rsidP="004D1427"/>
    <w:p w14:paraId="2036A403" w14:textId="77777777" w:rsidR="004D1427" w:rsidRPr="004D1427" w:rsidRDefault="004D1427" w:rsidP="004D1427"/>
    <w:p w14:paraId="752C68DA" w14:textId="77777777" w:rsidR="004D1427" w:rsidRDefault="004D1427" w:rsidP="00B97AD7">
      <w:pPr>
        <w:keepNext/>
        <w:spacing w:after="240"/>
        <w:jc w:val="both"/>
        <w:outlineLvl w:val="0"/>
        <w:rPr>
          <w:rFonts w:cs="Arial"/>
          <w:b/>
          <w:bCs/>
          <w:sz w:val="48"/>
          <w:szCs w:val="48"/>
        </w:rPr>
      </w:pPr>
      <w:r>
        <w:rPr>
          <w:rFonts w:cs="Arial"/>
          <w:b/>
          <w:bCs/>
          <w:sz w:val="48"/>
          <w:szCs w:val="48"/>
        </w:rPr>
        <w:t xml:space="preserve">          </w:t>
      </w:r>
    </w:p>
    <w:p w14:paraId="4716131A" w14:textId="7DDDB5F2" w:rsidR="004D1427" w:rsidRPr="00D027E1" w:rsidRDefault="004D1427" w:rsidP="00D027E1">
      <w:pPr>
        <w:jc w:val="center"/>
        <w:rPr>
          <w:b/>
          <w:bCs/>
          <w:sz w:val="48"/>
          <w:szCs w:val="48"/>
        </w:rPr>
      </w:pPr>
      <w:r w:rsidRPr="00D027E1">
        <w:rPr>
          <w:b/>
          <w:bCs/>
          <w:sz w:val="48"/>
          <w:szCs w:val="48"/>
        </w:rPr>
        <w:t>AMHP Referrals</w:t>
      </w:r>
      <w:r w:rsidR="00B97AD7" w:rsidRPr="00D027E1">
        <w:rPr>
          <w:b/>
          <w:bCs/>
          <w:sz w:val="48"/>
          <w:szCs w:val="48"/>
        </w:rPr>
        <w:t xml:space="preserve"> Guidance</w:t>
      </w:r>
    </w:p>
    <w:sdt>
      <w:sdtPr>
        <w:id w:val="-2028239428"/>
        <w:docPartObj>
          <w:docPartGallery w:val="Table of Contents"/>
          <w:docPartUnique/>
        </w:docPartObj>
      </w:sdtPr>
      <w:sdtEndPr>
        <w:rPr>
          <w:rFonts w:ascii="Arial" w:eastAsia="Times New Roman" w:hAnsi="Arial" w:cs="Times New Roman"/>
          <w:b/>
          <w:bCs/>
          <w:noProof/>
          <w:color w:val="auto"/>
          <w:sz w:val="24"/>
          <w:szCs w:val="24"/>
          <w:lang w:val="en-GB" w:eastAsia="en-GB"/>
        </w:rPr>
      </w:sdtEndPr>
      <w:sdtContent>
        <w:p w14:paraId="298A34E9" w14:textId="48FD96C7" w:rsidR="004012C1" w:rsidRDefault="004012C1">
          <w:pPr>
            <w:pStyle w:val="TOCHeading"/>
            <w:rPr>
              <w:rFonts w:ascii="Arial" w:hAnsi="Arial" w:cs="Arial"/>
              <w:color w:val="auto"/>
            </w:rPr>
          </w:pPr>
          <w:r w:rsidRPr="00D027E1">
            <w:rPr>
              <w:rFonts w:ascii="Arial" w:hAnsi="Arial" w:cs="Arial"/>
              <w:color w:val="auto"/>
            </w:rPr>
            <w:t>Contents</w:t>
          </w:r>
        </w:p>
        <w:p w14:paraId="71023CA7" w14:textId="77777777" w:rsidR="00D027E1" w:rsidRPr="00D027E1" w:rsidRDefault="00D027E1" w:rsidP="00D027E1">
          <w:pPr>
            <w:rPr>
              <w:lang w:val="en-US" w:eastAsia="en-US"/>
            </w:rPr>
          </w:pPr>
        </w:p>
        <w:p w14:paraId="2B0A5365" w14:textId="1B341CD6" w:rsidR="00D027E1" w:rsidRDefault="004012C1">
          <w:pPr>
            <w:pStyle w:val="TOC2"/>
            <w:tabs>
              <w:tab w:val="right" w:leader="dot" w:pos="9118"/>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8909205" w:history="1">
            <w:r w:rsidR="00D027E1" w:rsidRPr="002136D5">
              <w:rPr>
                <w:rStyle w:val="Hyperlink"/>
                <w:noProof/>
              </w:rPr>
              <w:t>Introduction</w:t>
            </w:r>
            <w:r w:rsidR="00D027E1">
              <w:rPr>
                <w:noProof/>
                <w:webHidden/>
              </w:rPr>
              <w:tab/>
            </w:r>
            <w:r w:rsidR="00D027E1">
              <w:rPr>
                <w:noProof/>
                <w:webHidden/>
              </w:rPr>
              <w:fldChar w:fldCharType="begin"/>
            </w:r>
            <w:r w:rsidR="00D027E1">
              <w:rPr>
                <w:noProof/>
                <w:webHidden/>
              </w:rPr>
              <w:instrText xml:space="preserve"> PAGEREF _Toc168909205 \h </w:instrText>
            </w:r>
            <w:r w:rsidR="00D027E1">
              <w:rPr>
                <w:noProof/>
                <w:webHidden/>
              </w:rPr>
            </w:r>
            <w:r w:rsidR="00D027E1">
              <w:rPr>
                <w:noProof/>
                <w:webHidden/>
              </w:rPr>
              <w:fldChar w:fldCharType="separate"/>
            </w:r>
            <w:r w:rsidR="00D027E1">
              <w:rPr>
                <w:noProof/>
                <w:webHidden/>
              </w:rPr>
              <w:t>3</w:t>
            </w:r>
            <w:r w:rsidR="00D027E1">
              <w:rPr>
                <w:noProof/>
                <w:webHidden/>
              </w:rPr>
              <w:fldChar w:fldCharType="end"/>
            </w:r>
          </w:hyperlink>
        </w:p>
        <w:p w14:paraId="462E0423" w14:textId="112EA374" w:rsidR="00D027E1" w:rsidRDefault="00D027E1">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8909206" w:history="1">
            <w:r w:rsidRPr="002136D5">
              <w:rPr>
                <w:rStyle w:val="Hyperlink"/>
                <w:noProof/>
              </w:rPr>
              <w:t>Which Local Authority to refer to</w:t>
            </w:r>
            <w:r>
              <w:rPr>
                <w:noProof/>
                <w:webHidden/>
              </w:rPr>
              <w:tab/>
            </w:r>
            <w:r>
              <w:rPr>
                <w:noProof/>
                <w:webHidden/>
              </w:rPr>
              <w:fldChar w:fldCharType="begin"/>
            </w:r>
            <w:r>
              <w:rPr>
                <w:noProof/>
                <w:webHidden/>
              </w:rPr>
              <w:instrText xml:space="preserve"> PAGEREF _Toc168909206 \h </w:instrText>
            </w:r>
            <w:r>
              <w:rPr>
                <w:noProof/>
                <w:webHidden/>
              </w:rPr>
            </w:r>
            <w:r>
              <w:rPr>
                <w:noProof/>
                <w:webHidden/>
              </w:rPr>
              <w:fldChar w:fldCharType="separate"/>
            </w:r>
            <w:r>
              <w:rPr>
                <w:noProof/>
                <w:webHidden/>
              </w:rPr>
              <w:t>3</w:t>
            </w:r>
            <w:r>
              <w:rPr>
                <w:noProof/>
                <w:webHidden/>
              </w:rPr>
              <w:fldChar w:fldCharType="end"/>
            </w:r>
          </w:hyperlink>
        </w:p>
        <w:p w14:paraId="6E618043" w14:textId="605BC5EF" w:rsidR="00D027E1" w:rsidRDefault="00D027E1">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8909207" w:history="1">
            <w:r w:rsidRPr="002136D5">
              <w:rPr>
                <w:rStyle w:val="Hyperlink"/>
                <w:noProof/>
                <w:snapToGrid w:val="0"/>
              </w:rPr>
              <w:t>Referrals to Nottinghamshire County and Nottingham City AMHP service</w:t>
            </w:r>
            <w:r>
              <w:rPr>
                <w:noProof/>
                <w:webHidden/>
              </w:rPr>
              <w:tab/>
            </w:r>
            <w:r>
              <w:rPr>
                <w:noProof/>
                <w:webHidden/>
              </w:rPr>
              <w:fldChar w:fldCharType="begin"/>
            </w:r>
            <w:r>
              <w:rPr>
                <w:noProof/>
                <w:webHidden/>
              </w:rPr>
              <w:instrText xml:space="preserve"> PAGEREF _Toc168909207 \h </w:instrText>
            </w:r>
            <w:r>
              <w:rPr>
                <w:noProof/>
                <w:webHidden/>
              </w:rPr>
            </w:r>
            <w:r>
              <w:rPr>
                <w:noProof/>
                <w:webHidden/>
              </w:rPr>
              <w:fldChar w:fldCharType="separate"/>
            </w:r>
            <w:r>
              <w:rPr>
                <w:noProof/>
                <w:webHidden/>
              </w:rPr>
              <w:t>3</w:t>
            </w:r>
            <w:r>
              <w:rPr>
                <w:noProof/>
                <w:webHidden/>
              </w:rPr>
              <w:fldChar w:fldCharType="end"/>
            </w:r>
          </w:hyperlink>
        </w:p>
        <w:p w14:paraId="2D828A78" w14:textId="5B708334" w:rsidR="00D027E1" w:rsidRDefault="00D027E1">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8909208" w:history="1">
            <w:r w:rsidRPr="002136D5">
              <w:rPr>
                <w:rStyle w:val="Hyperlink"/>
                <w:noProof/>
                <w:snapToGrid w:val="0"/>
              </w:rPr>
              <w:t>For Nottingham City Referrals to the Emergency Duty Teams (out of hours)</w:t>
            </w:r>
            <w:r>
              <w:rPr>
                <w:noProof/>
                <w:webHidden/>
              </w:rPr>
              <w:tab/>
            </w:r>
            <w:r>
              <w:rPr>
                <w:noProof/>
                <w:webHidden/>
              </w:rPr>
              <w:fldChar w:fldCharType="begin"/>
            </w:r>
            <w:r>
              <w:rPr>
                <w:noProof/>
                <w:webHidden/>
              </w:rPr>
              <w:instrText xml:space="preserve"> PAGEREF _Toc168909208 \h </w:instrText>
            </w:r>
            <w:r>
              <w:rPr>
                <w:noProof/>
                <w:webHidden/>
              </w:rPr>
            </w:r>
            <w:r>
              <w:rPr>
                <w:noProof/>
                <w:webHidden/>
              </w:rPr>
              <w:fldChar w:fldCharType="separate"/>
            </w:r>
            <w:r>
              <w:rPr>
                <w:noProof/>
                <w:webHidden/>
              </w:rPr>
              <w:t>4</w:t>
            </w:r>
            <w:r>
              <w:rPr>
                <w:noProof/>
                <w:webHidden/>
              </w:rPr>
              <w:fldChar w:fldCharType="end"/>
            </w:r>
          </w:hyperlink>
        </w:p>
        <w:p w14:paraId="0406E873" w14:textId="67C1DFE1" w:rsidR="00D027E1" w:rsidRDefault="00D027E1">
          <w:pPr>
            <w:pStyle w:val="TOC3"/>
            <w:tabs>
              <w:tab w:val="right" w:leader="dot" w:pos="9118"/>
            </w:tabs>
            <w:rPr>
              <w:rFonts w:asciiTheme="minorHAnsi" w:eastAsiaTheme="minorEastAsia" w:hAnsiTheme="minorHAnsi" w:cstheme="minorBidi"/>
              <w:noProof/>
              <w:kern w:val="2"/>
              <w:sz w:val="22"/>
              <w:szCs w:val="22"/>
              <w14:ligatures w14:val="standardContextual"/>
            </w:rPr>
          </w:pPr>
          <w:hyperlink w:anchor="_Toc168909209" w:history="1">
            <w:r w:rsidRPr="002136D5">
              <w:rPr>
                <w:rStyle w:val="Hyperlink"/>
                <w:rFonts w:cs="Arial"/>
                <w:noProof/>
              </w:rPr>
              <w:t>Incomplete assessments</w:t>
            </w:r>
            <w:r>
              <w:rPr>
                <w:noProof/>
                <w:webHidden/>
              </w:rPr>
              <w:tab/>
            </w:r>
            <w:r>
              <w:rPr>
                <w:noProof/>
                <w:webHidden/>
              </w:rPr>
              <w:fldChar w:fldCharType="begin"/>
            </w:r>
            <w:r>
              <w:rPr>
                <w:noProof/>
                <w:webHidden/>
              </w:rPr>
              <w:instrText xml:space="preserve"> PAGEREF _Toc168909209 \h </w:instrText>
            </w:r>
            <w:r>
              <w:rPr>
                <w:noProof/>
                <w:webHidden/>
              </w:rPr>
            </w:r>
            <w:r>
              <w:rPr>
                <w:noProof/>
                <w:webHidden/>
              </w:rPr>
              <w:fldChar w:fldCharType="separate"/>
            </w:r>
            <w:r>
              <w:rPr>
                <w:noProof/>
                <w:webHidden/>
              </w:rPr>
              <w:t>4</w:t>
            </w:r>
            <w:r>
              <w:rPr>
                <w:noProof/>
                <w:webHidden/>
              </w:rPr>
              <w:fldChar w:fldCharType="end"/>
            </w:r>
          </w:hyperlink>
        </w:p>
        <w:p w14:paraId="181048DD" w14:textId="3E36A2E7" w:rsidR="00D027E1" w:rsidRDefault="00D027E1">
          <w:pPr>
            <w:pStyle w:val="TOC3"/>
            <w:tabs>
              <w:tab w:val="right" w:leader="dot" w:pos="9118"/>
            </w:tabs>
            <w:rPr>
              <w:rFonts w:asciiTheme="minorHAnsi" w:eastAsiaTheme="minorEastAsia" w:hAnsiTheme="minorHAnsi" w:cstheme="minorBidi"/>
              <w:noProof/>
              <w:kern w:val="2"/>
              <w:sz w:val="22"/>
              <w:szCs w:val="22"/>
              <w14:ligatures w14:val="standardContextual"/>
            </w:rPr>
          </w:pPr>
          <w:hyperlink w:anchor="_Toc168909210" w:history="1">
            <w:r w:rsidRPr="002136D5">
              <w:rPr>
                <w:rStyle w:val="Hyperlink"/>
                <w:rFonts w:cs="Arial"/>
                <w:noProof/>
                <w:snapToGrid w:val="0"/>
              </w:rPr>
              <w:t>Timing of assessments</w:t>
            </w:r>
            <w:r>
              <w:rPr>
                <w:noProof/>
                <w:webHidden/>
              </w:rPr>
              <w:tab/>
            </w:r>
            <w:r>
              <w:rPr>
                <w:noProof/>
                <w:webHidden/>
              </w:rPr>
              <w:fldChar w:fldCharType="begin"/>
            </w:r>
            <w:r>
              <w:rPr>
                <w:noProof/>
                <w:webHidden/>
              </w:rPr>
              <w:instrText xml:space="preserve"> PAGEREF _Toc168909210 \h </w:instrText>
            </w:r>
            <w:r>
              <w:rPr>
                <w:noProof/>
                <w:webHidden/>
              </w:rPr>
            </w:r>
            <w:r>
              <w:rPr>
                <w:noProof/>
                <w:webHidden/>
              </w:rPr>
              <w:fldChar w:fldCharType="separate"/>
            </w:r>
            <w:r>
              <w:rPr>
                <w:noProof/>
                <w:webHidden/>
              </w:rPr>
              <w:t>4</w:t>
            </w:r>
            <w:r>
              <w:rPr>
                <w:noProof/>
                <w:webHidden/>
              </w:rPr>
              <w:fldChar w:fldCharType="end"/>
            </w:r>
          </w:hyperlink>
        </w:p>
        <w:p w14:paraId="43C80BE5" w14:textId="51585432" w:rsidR="00D027E1" w:rsidRDefault="00D027E1">
          <w:pPr>
            <w:pStyle w:val="TOC3"/>
            <w:tabs>
              <w:tab w:val="right" w:leader="dot" w:pos="9118"/>
            </w:tabs>
            <w:rPr>
              <w:rFonts w:asciiTheme="minorHAnsi" w:eastAsiaTheme="minorEastAsia" w:hAnsiTheme="minorHAnsi" w:cstheme="minorBidi"/>
              <w:noProof/>
              <w:kern w:val="2"/>
              <w:sz w:val="22"/>
              <w:szCs w:val="22"/>
              <w14:ligatures w14:val="standardContextual"/>
            </w:rPr>
          </w:pPr>
          <w:hyperlink w:anchor="_Toc168909211" w:history="1">
            <w:r w:rsidRPr="002136D5">
              <w:rPr>
                <w:rStyle w:val="Hyperlink"/>
                <w:rFonts w:cs="Arial"/>
                <w:noProof/>
                <w:snapToGrid w:val="0"/>
              </w:rPr>
              <w:t>How to locate the right AMHP</w:t>
            </w:r>
            <w:r>
              <w:rPr>
                <w:noProof/>
                <w:webHidden/>
              </w:rPr>
              <w:tab/>
            </w:r>
            <w:r>
              <w:rPr>
                <w:noProof/>
                <w:webHidden/>
              </w:rPr>
              <w:fldChar w:fldCharType="begin"/>
            </w:r>
            <w:r>
              <w:rPr>
                <w:noProof/>
                <w:webHidden/>
              </w:rPr>
              <w:instrText xml:space="preserve"> PAGEREF _Toc168909211 \h </w:instrText>
            </w:r>
            <w:r>
              <w:rPr>
                <w:noProof/>
                <w:webHidden/>
              </w:rPr>
            </w:r>
            <w:r>
              <w:rPr>
                <w:noProof/>
                <w:webHidden/>
              </w:rPr>
              <w:fldChar w:fldCharType="separate"/>
            </w:r>
            <w:r>
              <w:rPr>
                <w:noProof/>
                <w:webHidden/>
              </w:rPr>
              <w:t>5</w:t>
            </w:r>
            <w:r>
              <w:rPr>
                <w:noProof/>
                <w:webHidden/>
              </w:rPr>
              <w:fldChar w:fldCharType="end"/>
            </w:r>
          </w:hyperlink>
        </w:p>
        <w:p w14:paraId="6C7D2036" w14:textId="38D6D5B4" w:rsidR="00D027E1" w:rsidRDefault="00D027E1">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8909212" w:history="1">
            <w:r w:rsidRPr="002136D5">
              <w:rPr>
                <w:rStyle w:val="Hyperlink"/>
                <w:noProof/>
              </w:rPr>
              <w:t>Guardianship</w:t>
            </w:r>
            <w:r>
              <w:rPr>
                <w:noProof/>
                <w:webHidden/>
              </w:rPr>
              <w:tab/>
            </w:r>
            <w:r>
              <w:rPr>
                <w:noProof/>
                <w:webHidden/>
              </w:rPr>
              <w:fldChar w:fldCharType="begin"/>
            </w:r>
            <w:r>
              <w:rPr>
                <w:noProof/>
                <w:webHidden/>
              </w:rPr>
              <w:instrText xml:space="preserve"> PAGEREF _Toc168909212 \h </w:instrText>
            </w:r>
            <w:r>
              <w:rPr>
                <w:noProof/>
                <w:webHidden/>
              </w:rPr>
            </w:r>
            <w:r>
              <w:rPr>
                <w:noProof/>
                <w:webHidden/>
              </w:rPr>
              <w:fldChar w:fldCharType="separate"/>
            </w:r>
            <w:r>
              <w:rPr>
                <w:noProof/>
                <w:webHidden/>
              </w:rPr>
              <w:t>5</w:t>
            </w:r>
            <w:r>
              <w:rPr>
                <w:noProof/>
                <w:webHidden/>
              </w:rPr>
              <w:fldChar w:fldCharType="end"/>
            </w:r>
          </w:hyperlink>
        </w:p>
        <w:p w14:paraId="1749B786" w14:textId="6264B44E" w:rsidR="00D027E1" w:rsidRDefault="00D027E1">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8909213" w:history="1">
            <w:r w:rsidRPr="002136D5">
              <w:rPr>
                <w:rStyle w:val="Hyperlink"/>
                <w:noProof/>
              </w:rPr>
              <w:t>Community Treatment Orders</w:t>
            </w:r>
            <w:r>
              <w:rPr>
                <w:noProof/>
                <w:webHidden/>
              </w:rPr>
              <w:tab/>
            </w:r>
            <w:r>
              <w:rPr>
                <w:noProof/>
                <w:webHidden/>
              </w:rPr>
              <w:fldChar w:fldCharType="begin"/>
            </w:r>
            <w:r>
              <w:rPr>
                <w:noProof/>
                <w:webHidden/>
              </w:rPr>
              <w:instrText xml:space="preserve"> PAGEREF _Toc168909213 \h </w:instrText>
            </w:r>
            <w:r>
              <w:rPr>
                <w:noProof/>
                <w:webHidden/>
              </w:rPr>
            </w:r>
            <w:r>
              <w:rPr>
                <w:noProof/>
                <w:webHidden/>
              </w:rPr>
              <w:fldChar w:fldCharType="separate"/>
            </w:r>
            <w:r>
              <w:rPr>
                <w:noProof/>
                <w:webHidden/>
              </w:rPr>
              <w:t>5</w:t>
            </w:r>
            <w:r>
              <w:rPr>
                <w:noProof/>
                <w:webHidden/>
              </w:rPr>
              <w:fldChar w:fldCharType="end"/>
            </w:r>
          </w:hyperlink>
        </w:p>
        <w:p w14:paraId="0212458F" w14:textId="481860B8" w:rsidR="00D027E1" w:rsidRDefault="00D027E1">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8909214" w:history="1">
            <w:r w:rsidRPr="002136D5">
              <w:rPr>
                <w:rStyle w:val="Hyperlink"/>
                <w:noProof/>
              </w:rPr>
              <w:t>Process of recall</w:t>
            </w:r>
            <w:r>
              <w:rPr>
                <w:noProof/>
                <w:webHidden/>
              </w:rPr>
              <w:tab/>
            </w:r>
            <w:r>
              <w:rPr>
                <w:noProof/>
                <w:webHidden/>
              </w:rPr>
              <w:fldChar w:fldCharType="begin"/>
            </w:r>
            <w:r>
              <w:rPr>
                <w:noProof/>
                <w:webHidden/>
              </w:rPr>
              <w:instrText xml:space="preserve"> PAGEREF _Toc168909214 \h </w:instrText>
            </w:r>
            <w:r>
              <w:rPr>
                <w:noProof/>
                <w:webHidden/>
              </w:rPr>
            </w:r>
            <w:r>
              <w:rPr>
                <w:noProof/>
                <w:webHidden/>
              </w:rPr>
              <w:fldChar w:fldCharType="separate"/>
            </w:r>
            <w:r>
              <w:rPr>
                <w:noProof/>
                <w:webHidden/>
              </w:rPr>
              <w:t>5</w:t>
            </w:r>
            <w:r>
              <w:rPr>
                <w:noProof/>
                <w:webHidden/>
              </w:rPr>
              <w:fldChar w:fldCharType="end"/>
            </w:r>
          </w:hyperlink>
        </w:p>
        <w:p w14:paraId="12032311" w14:textId="508C4BF2" w:rsidR="00D027E1" w:rsidRDefault="00D027E1">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8909215" w:history="1">
            <w:r w:rsidRPr="002136D5">
              <w:rPr>
                <w:rStyle w:val="Hyperlink"/>
                <w:noProof/>
              </w:rPr>
              <w:t>Resolving disagreements</w:t>
            </w:r>
            <w:r>
              <w:rPr>
                <w:noProof/>
                <w:webHidden/>
              </w:rPr>
              <w:tab/>
            </w:r>
            <w:r>
              <w:rPr>
                <w:noProof/>
                <w:webHidden/>
              </w:rPr>
              <w:fldChar w:fldCharType="begin"/>
            </w:r>
            <w:r>
              <w:rPr>
                <w:noProof/>
                <w:webHidden/>
              </w:rPr>
              <w:instrText xml:space="preserve"> PAGEREF _Toc168909215 \h </w:instrText>
            </w:r>
            <w:r>
              <w:rPr>
                <w:noProof/>
                <w:webHidden/>
              </w:rPr>
            </w:r>
            <w:r>
              <w:rPr>
                <w:noProof/>
                <w:webHidden/>
              </w:rPr>
              <w:fldChar w:fldCharType="separate"/>
            </w:r>
            <w:r>
              <w:rPr>
                <w:noProof/>
                <w:webHidden/>
              </w:rPr>
              <w:t>5</w:t>
            </w:r>
            <w:r>
              <w:rPr>
                <w:noProof/>
                <w:webHidden/>
              </w:rPr>
              <w:fldChar w:fldCharType="end"/>
            </w:r>
          </w:hyperlink>
        </w:p>
        <w:p w14:paraId="1D650BC9" w14:textId="319D3705" w:rsidR="00D027E1" w:rsidRDefault="00D027E1">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8909216" w:history="1">
            <w:r w:rsidRPr="002136D5">
              <w:rPr>
                <w:rStyle w:val="Hyperlink"/>
                <w:noProof/>
              </w:rPr>
              <w:t>Unresolved concerns/complaints</w:t>
            </w:r>
            <w:r>
              <w:rPr>
                <w:noProof/>
                <w:webHidden/>
              </w:rPr>
              <w:tab/>
            </w:r>
            <w:r>
              <w:rPr>
                <w:noProof/>
                <w:webHidden/>
              </w:rPr>
              <w:fldChar w:fldCharType="begin"/>
            </w:r>
            <w:r>
              <w:rPr>
                <w:noProof/>
                <w:webHidden/>
              </w:rPr>
              <w:instrText xml:space="preserve"> PAGEREF _Toc168909216 \h </w:instrText>
            </w:r>
            <w:r>
              <w:rPr>
                <w:noProof/>
                <w:webHidden/>
              </w:rPr>
            </w:r>
            <w:r>
              <w:rPr>
                <w:noProof/>
                <w:webHidden/>
              </w:rPr>
              <w:fldChar w:fldCharType="separate"/>
            </w:r>
            <w:r>
              <w:rPr>
                <w:noProof/>
                <w:webHidden/>
              </w:rPr>
              <w:t>5</w:t>
            </w:r>
            <w:r>
              <w:rPr>
                <w:noProof/>
                <w:webHidden/>
              </w:rPr>
              <w:fldChar w:fldCharType="end"/>
            </w:r>
          </w:hyperlink>
        </w:p>
        <w:p w14:paraId="361C923B" w14:textId="4881E8DF" w:rsidR="004012C1" w:rsidRDefault="004012C1">
          <w:r>
            <w:rPr>
              <w:b/>
              <w:bCs/>
              <w:noProof/>
            </w:rPr>
            <w:fldChar w:fldCharType="end"/>
          </w:r>
        </w:p>
      </w:sdtContent>
    </w:sdt>
    <w:p w14:paraId="135BF9BA" w14:textId="77777777" w:rsidR="00570967" w:rsidRDefault="00570967" w:rsidP="00B97AD7">
      <w:pPr>
        <w:keepNext/>
        <w:spacing w:after="240"/>
        <w:jc w:val="both"/>
        <w:outlineLvl w:val="0"/>
        <w:rPr>
          <w:rFonts w:cs="Arial"/>
          <w:b/>
          <w:bCs/>
          <w:sz w:val="48"/>
          <w:szCs w:val="48"/>
        </w:rPr>
      </w:pPr>
    </w:p>
    <w:p w14:paraId="632A5DAE" w14:textId="6B58C82E" w:rsidR="00570967" w:rsidRDefault="00570967">
      <w:pPr>
        <w:rPr>
          <w:rFonts w:cs="Arial"/>
          <w:b/>
          <w:bCs/>
          <w:sz w:val="48"/>
          <w:szCs w:val="48"/>
        </w:rPr>
      </w:pPr>
      <w:r>
        <w:rPr>
          <w:rFonts w:cs="Arial"/>
          <w:b/>
          <w:bCs/>
          <w:sz w:val="48"/>
          <w:szCs w:val="48"/>
        </w:rPr>
        <w:br w:type="page"/>
      </w:r>
    </w:p>
    <w:p w14:paraId="65EC793D" w14:textId="71D5FB11" w:rsidR="004D1427" w:rsidRPr="0065477A" w:rsidRDefault="004D1427" w:rsidP="00653607">
      <w:pPr>
        <w:pStyle w:val="Heading2"/>
      </w:pPr>
      <w:bookmarkStart w:id="0" w:name="_Toc168909205"/>
      <w:r w:rsidRPr="0065477A">
        <w:lastRenderedPageBreak/>
        <w:t>Introduction</w:t>
      </w:r>
      <w:bookmarkEnd w:id="0"/>
    </w:p>
    <w:p w14:paraId="3BF40A74" w14:textId="4EF1D2C7" w:rsidR="004D1427" w:rsidRPr="00473BE2" w:rsidRDefault="004D1427" w:rsidP="004D1427">
      <w:pPr>
        <w:pStyle w:val="NormalWeb"/>
        <w:rPr>
          <w:rFonts w:ascii="Arial" w:hAnsi="Arial" w:cs="Arial"/>
        </w:rPr>
      </w:pPr>
      <w:r w:rsidRPr="00473BE2">
        <w:rPr>
          <w:rFonts w:ascii="Arial" w:hAnsi="Arial" w:cs="Arial"/>
        </w:rPr>
        <w:t xml:space="preserve">Local Social Service Authorities (LSSAs) have a duty, where there is reason to think that an application for admission to hospital or a guardianship application may need to be made, to arrange for an Approved Mental Health Professional (AMHP) to “consider the patient’s case” under </w:t>
      </w:r>
      <w:r w:rsidR="005C4D58">
        <w:rPr>
          <w:rFonts w:ascii="Arial" w:hAnsi="Arial" w:cs="Arial"/>
        </w:rPr>
        <w:t>S</w:t>
      </w:r>
      <w:r w:rsidRPr="00473BE2">
        <w:rPr>
          <w:rFonts w:ascii="Arial" w:hAnsi="Arial" w:cs="Arial"/>
        </w:rPr>
        <w:t xml:space="preserve">ection 13 of the Mental Health Act 1983. </w:t>
      </w:r>
    </w:p>
    <w:p w14:paraId="1C41D032" w14:textId="77777777" w:rsidR="004D1427" w:rsidRPr="00473BE2" w:rsidRDefault="004D1427" w:rsidP="004D1427">
      <w:pPr>
        <w:pStyle w:val="NormalWeb"/>
        <w:rPr>
          <w:rFonts w:ascii="Arial" w:hAnsi="Arial" w:cs="Arial"/>
          <w:b/>
        </w:rPr>
      </w:pPr>
      <w:r w:rsidRPr="00473BE2">
        <w:rPr>
          <w:rFonts w:ascii="Arial" w:hAnsi="Arial" w:cs="Arial"/>
        </w:rPr>
        <w:t xml:space="preserve">This guidance provides information about how to refer to an Approved Mental Health Professional in Nottingham City and Nottinghamshire County. </w:t>
      </w:r>
    </w:p>
    <w:p w14:paraId="23DCCFA7" w14:textId="390DA5F3" w:rsidR="004D1427" w:rsidRPr="0065477A" w:rsidRDefault="004D1427" w:rsidP="00653607">
      <w:pPr>
        <w:pStyle w:val="Heading2"/>
      </w:pPr>
      <w:bookmarkStart w:id="1" w:name="_Toc168909206"/>
      <w:r w:rsidRPr="0065477A">
        <w:t>Which Local Authority to refer to</w:t>
      </w:r>
      <w:bookmarkEnd w:id="1"/>
    </w:p>
    <w:p w14:paraId="69170A10" w14:textId="77777777" w:rsidR="004D1427" w:rsidRPr="00473BE2" w:rsidRDefault="004D1427" w:rsidP="004D1427">
      <w:pPr>
        <w:spacing w:before="100" w:beforeAutospacing="1" w:after="100" w:afterAutospacing="1"/>
        <w:rPr>
          <w:rFonts w:cs="Arial"/>
          <w:bCs/>
        </w:rPr>
      </w:pPr>
      <w:r w:rsidRPr="00473BE2">
        <w:rPr>
          <w:rFonts w:cs="Arial"/>
          <w:bCs/>
        </w:rPr>
        <w:t xml:space="preserve">It is the responsibility of the LSSA (AMHP service) where the person/patient is </w:t>
      </w:r>
      <w:r w:rsidRPr="00473BE2">
        <w:rPr>
          <w:rFonts w:cs="Arial"/>
          <w:bCs/>
          <w:u w:val="single"/>
        </w:rPr>
        <w:t xml:space="preserve">at that point </w:t>
      </w:r>
      <w:r w:rsidRPr="00473BE2">
        <w:rPr>
          <w:rFonts w:cs="Arial"/>
          <w:bCs/>
        </w:rPr>
        <w:t>to consider whether an application should be made etc. (It does not relate to the location of a person’s GP.)</w:t>
      </w:r>
    </w:p>
    <w:p w14:paraId="33EA0432" w14:textId="77777777" w:rsidR="004D1427" w:rsidRPr="00473BE2" w:rsidRDefault="004D1427" w:rsidP="004D1427">
      <w:pPr>
        <w:spacing w:before="100" w:beforeAutospacing="1" w:after="100" w:afterAutospacing="1"/>
        <w:rPr>
          <w:rFonts w:cs="Arial"/>
          <w:bCs/>
        </w:rPr>
      </w:pPr>
      <w:r w:rsidRPr="00473BE2">
        <w:rPr>
          <w:rFonts w:cs="Arial"/>
          <w:bCs/>
        </w:rPr>
        <w:t>The exceptions are:</w:t>
      </w:r>
    </w:p>
    <w:p w14:paraId="33AFB9B9" w14:textId="77777777" w:rsidR="004D1427" w:rsidRPr="00473BE2" w:rsidRDefault="004D1427" w:rsidP="004D1427">
      <w:pPr>
        <w:spacing w:before="100" w:beforeAutospacing="1" w:after="100" w:afterAutospacing="1"/>
        <w:rPr>
          <w:rFonts w:cs="Arial"/>
          <w:b/>
          <w:bCs/>
        </w:rPr>
      </w:pPr>
      <w:r w:rsidRPr="00473BE2">
        <w:rPr>
          <w:rFonts w:cs="Arial"/>
          <w:bCs/>
          <w:u w:val="single"/>
        </w:rPr>
        <w:t>1 Where another LSSA AMHP has applied for section 2</w:t>
      </w:r>
      <w:r w:rsidRPr="00473BE2">
        <w:rPr>
          <w:rFonts w:cs="Arial"/>
          <w:b/>
          <w:bCs/>
        </w:rPr>
        <w:t xml:space="preserve"> – </w:t>
      </w:r>
      <w:r w:rsidRPr="00473BE2">
        <w:rPr>
          <w:rFonts w:cs="Arial"/>
          <w:bCs/>
        </w:rPr>
        <w:t>it is back to that LSSA to arrange the Section 3 assessment. Common sense should prevail – for example, if a Nottingham service user was sectioned under section 2 in Cornwall, came back to Nottingham as an in-patient and required a section 3 assessment – then it’s sensible for the Nottingham AMHPs to do this</w:t>
      </w:r>
      <w:r w:rsidRPr="00473BE2">
        <w:rPr>
          <w:rFonts w:cs="Arial"/>
          <w:b/>
          <w:bCs/>
        </w:rPr>
        <w:t xml:space="preserve">. </w:t>
      </w:r>
    </w:p>
    <w:p w14:paraId="7774B396" w14:textId="3FA7EC56" w:rsidR="004D1427" w:rsidRPr="00473BE2" w:rsidRDefault="004D1427" w:rsidP="004D1427">
      <w:pPr>
        <w:spacing w:before="100" w:beforeAutospacing="1" w:after="100" w:afterAutospacing="1"/>
        <w:rPr>
          <w:rFonts w:cs="Arial"/>
          <w:bCs/>
          <w:u w:val="single"/>
        </w:rPr>
      </w:pPr>
      <w:r w:rsidRPr="00473BE2">
        <w:rPr>
          <w:rFonts w:cs="Arial"/>
          <w:bCs/>
          <w:u w:val="single"/>
        </w:rPr>
        <w:t>2 The arrangements between Nottingham City and Nottinghamshire County Council –</w:t>
      </w:r>
      <w:hyperlink w:anchor="Text13" w:history="1">
        <w:r w:rsidRPr="00473BE2">
          <w:rPr>
            <w:rStyle w:val="Hyperlink"/>
            <w:rFonts w:cs="Arial"/>
            <w:bCs/>
            <w:color w:val="auto"/>
          </w:rPr>
          <w:t xml:space="preserve"> please see Appendix 1</w:t>
        </w:r>
      </w:hyperlink>
    </w:p>
    <w:p w14:paraId="531A8956" w14:textId="7A4177FC" w:rsidR="004D1427" w:rsidRPr="00473BE2" w:rsidRDefault="004D1427" w:rsidP="004D1427">
      <w:pPr>
        <w:spacing w:before="100" w:beforeAutospacing="1" w:after="100" w:afterAutospacing="1"/>
        <w:rPr>
          <w:rFonts w:cs="Arial"/>
        </w:rPr>
      </w:pPr>
      <w:r w:rsidRPr="00473BE2">
        <w:rPr>
          <w:rFonts w:cs="Arial"/>
        </w:rPr>
        <w:t>If the patient who is ordinarily resident in one LSSA is located in the other LSSA area, then it is the responsibility of the first LSSA</w:t>
      </w:r>
      <w:r w:rsidR="005C4D58">
        <w:rPr>
          <w:rFonts w:cs="Arial"/>
        </w:rPr>
        <w:t xml:space="preserve"> for example,</w:t>
      </w:r>
      <w:r w:rsidRPr="00473BE2">
        <w:rPr>
          <w:rFonts w:cs="Arial"/>
        </w:rPr>
        <w:t xml:space="preserve"> where the person resides, to arrange for an AMHP. Note that this </w:t>
      </w:r>
      <w:r w:rsidRPr="00473BE2">
        <w:rPr>
          <w:rFonts w:cs="Arial"/>
          <w:u w:val="single"/>
        </w:rPr>
        <w:t>only</w:t>
      </w:r>
      <w:r w:rsidRPr="00473BE2">
        <w:rPr>
          <w:rFonts w:cs="Arial"/>
        </w:rPr>
        <w:t xml:space="preserve"> applies to Nottingham City/Nottinghamshire County who thereby agree to authorise each other’s AMHPs for this specific function. For example, if a Derbyshire resident or a person with no fixed abode was at the </w:t>
      </w:r>
      <w:r w:rsidR="001873AB">
        <w:rPr>
          <w:rFonts w:cs="Arial"/>
        </w:rPr>
        <w:t>Queens Medical Centre (</w:t>
      </w:r>
      <w:r w:rsidRPr="00473BE2">
        <w:rPr>
          <w:rFonts w:cs="Arial"/>
        </w:rPr>
        <w:t>QMC</w:t>
      </w:r>
      <w:r w:rsidR="001873AB">
        <w:rPr>
          <w:rFonts w:cs="Arial"/>
        </w:rPr>
        <w:t>)</w:t>
      </w:r>
      <w:r w:rsidRPr="00473BE2">
        <w:rPr>
          <w:rFonts w:cs="Arial"/>
        </w:rPr>
        <w:t xml:space="preserve"> 136 suite, it would be the responsibility of Nottingham City.</w:t>
      </w:r>
    </w:p>
    <w:p w14:paraId="439913E8" w14:textId="7341FD6A" w:rsidR="00C66DDB" w:rsidRPr="00473BE2" w:rsidRDefault="004D1427" w:rsidP="004D1427">
      <w:pPr>
        <w:pStyle w:val="NormalWeb"/>
        <w:rPr>
          <w:rFonts w:ascii="Arial" w:hAnsi="Arial" w:cs="Arial"/>
        </w:rPr>
      </w:pPr>
      <w:r w:rsidRPr="00473BE2">
        <w:rPr>
          <w:rFonts w:ascii="Arial" w:hAnsi="Arial" w:cs="Arial"/>
        </w:rPr>
        <w:t xml:space="preserve">If a referrer contacts the wrong AMHP service, the AMHP should ensure that they give the referrer the details for the correct AMHP service. </w:t>
      </w:r>
    </w:p>
    <w:p w14:paraId="276932A7" w14:textId="77777777" w:rsidR="004D1427" w:rsidRPr="0065477A" w:rsidRDefault="004D1427" w:rsidP="00653607">
      <w:pPr>
        <w:pStyle w:val="Heading2"/>
        <w:rPr>
          <w:snapToGrid w:val="0"/>
        </w:rPr>
      </w:pPr>
      <w:bookmarkStart w:id="2" w:name="_Toc174330039"/>
      <w:bookmarkStart w:id="3" w:name="_Toc174330087"/>
      <w:bookmarkStart w:id="4" w:name="_Toc168909207"/>
      <w:r w:rsidRPr="0065477A">
        <w:rPr>
          <w:snapToGrid w:val="0"/>
        </w:rPr>
        <w:t xml:space="preserve">Referrals to Nottinghamshire </w:t>
      </w:r>
      <w:r>
        <w:rPr>
          <w:snapToGrid w:val="0"/>
        </w:rPr>
        <w:t xml:space="preserve">County </w:t>
      </w:r>
      <w:r w:rsidRPr="0065477A">
        <w:rPr>
          <w:snapToGrid w:val="0"/>
        </w:rPr>
        <w:t>and Nottingham City AMHP service</w:t>
      </w:r>
      <w:bookmarkEnd w:id="4"/>
    </w:p>
    <w:p w14:paraId="09C8EEDD" w14:textId="77777777" w:rsidR="004D1427" w:rsidRPr="0065477A" w:rsidRDefault="004D1427" w:rsidP="004D1427">
      <w:pPr>
        <w:rPr>
          <w:b/>
          <w:snapToGrid w:val="0"/>
          <w:sz w:val="22"/>
          <w:szCs w:val="22"/>
          <w:u w:val="single"/>
        </w:rPr>
      </w:pPr>
    </w:p>
    <w:p w14:paraId="7C803E9E" w14:textId="7CC99AE4" w:rsidR="004D1427" w:rsidRPr="00473BE2" w:rsidRDefault="004D1427" w:rsidP="004D1427">
      <w:pPr>
        <w:rPr>
          <w:rFonts w:cs="Arial"/>
        </w:rPr>
      </w:pPr>
      <w:r w:rsidRPr="00473BE2">
        <w:rPr>
          <w:rFonts w:cs="Arial"/>
        </w:rPr>
        <w:t xml:space="preserve">Referrals can be made, and then must be considered by an AMHP, from professionals belonging to any agency. Members of the public may also refer via the Customer Services </w:t>
      </w:r>
      <w:r w:rsidR="001873AB" w:rsidRPr="00473BE2">
        <w:rPr>
          <w:rFonts w:cs="Arial"/>
        </w:rPr>
        <w:t>Centre,</w:t>
      </w:r>
      <w:r w:rsidRPr="00473BE2">
        <w:rPr>
          <w:rFonts w:cs="Arial"/>
        </w:rPr>
        <w:t xml:space="preserve"> but it is likely that their referrals will relate more to general concerns than a specific Mental Health Act assessment request. </w:t>
      </w:r>
      <w:r w:rsidRPr="00473BE2">
        <w:rPr>
          <w:rFonts w:cs="Arial"/>
          <w:u w:val="single"/>
        </w:rPr>
        <w:t>It should be noted that a nearest relative has a specific power in Section 13(4) of the Mental Health Act to request an AMHP assessment and should be informed of this by other agencies if they express serious concern about their relative</w:t>
      </w:r>
      <w:r w:rsidRPr="00473BE2">
        <w:rPr>
          <w:rFonts w:cs="Arial"/>
        </w:rPr>
        <w:t>.</w:t>
      </w:r>
    </w:p>
    <w:p w14:paraId="5EEF254A" w14:textId="77777777" w:rsidR="004D1427" w:rsidRPr="00473BE2" w:rsidRDefault="004D1427" w:rsidP="004D1427">
      <w:pPr>
        <w:rPr>
          <w:rFonts w:cs="Arial"/>
        </w:rPr>
      </w:pPr>
    </w:p>
    <w:p w14:paraId="17766552" w14:textId="77777777" w:rsidR="004D1427" w:rsidRPr="00473BE2" w:rsidRDefault="004D1427" w:rsidP="004D1427">
      <w:pPr>
        <w:rPr>
          <w:snapToGrid w:val="0"/>
        </w:rPr>
      </w:pPr>
      <w:r w:rsidRPr="00473BE2">
        <w:rPr>
          <w:snapToGrid w:val="0"/>
        </w:rPr>
        <w:t xml:space="preserve">Referrers should carefully consider whether the criteria for compulsory admission </w:t>
      </w:r>
      <w:r w:rsidRPr="00473BE2">
        <w:rPr>
          <w:snapToGrid w:val="0"/>
          <w:u w:val="single"/>
        </w:rPr>
        <w:t>may</w:t>
      </w:r>
      <w:r w:rsidRPr="00473BE2">
        <w:rPr>
          <w:snapToGrid w:val="0"/>
        </w:rPr>
        <w:t xml:space="preserve"> be met before referring:</w:t>
      </w:r>
    </w:p>
    <w:p w14:paraId="3419C1AC" w14:textId="77777777" w:rsidR="004D1427" w:rsidRPr="00473BE2" w:rsidRDefault="004D1427" w:rsidP="004D1427">
      <w:pPr>
        <w:rPr>
          <w:snapToGrid w:val="0"/>
        </w:rPr>
      </w:pPr>
    </w:p>
    <w:p w14:paraId="5B27B6E1" w14:textId="29B58A93" w:rsidR="004D1427" w:rsidRPr="00473BE2" w:rsidRDefault="004D1427" w:rsidP="004D1427">
      <w:pPr>
        <w:numPr>
          <w:ilvl w:val="0"/>
          <w:numId w:val="5"/>
        </w:numPr>
        <w:rPr>
          <w:snapToGrid w:val="0"/>
        </w:rPr>
      </w:pPr>
      <w:r w:rsidRPr="00473BE2">
        <w:rPr>
          <w:snapToGrid w:val="0"/>
        </w:rPr>
        <w:t>The person is suffering from a mental disorder of nature or degree which may warrant their detention in a hospital</w:t>
      </w:r>
      <w:r w:rsidR="00F44F9E">
        <w:rPr>
          <w:snapToGrid w:val="0"/>
        </w:rPr>
        <w:t>.</w:t>
      </w:r>
    </w:p>
    <w:p w14:paraId="1D9FB5F3" w14:textId="77777777" w:rsidR="004D1427" w:rsidRPr="00473BE2" w:rsidRDefault="004D1427" w:rsidP="004D1427">
      <w:pPr>
        <w:numPr>
          <w:ilvl w:val="0"/>
          <w:numId w:val="5"/>
        </w:numPr>
        <w:rPr>
          <w:snapToGrid w:val="0"/>
        </w:rPr>
      </w:pPr>
      <w:r w:rsidRPr="00473BE2">
        <w:rPr>
          <w:snapToGrid w:val="0"/>
        </w:rPr>
        <w:lastRenderedPageBreak/>
        <w:t>Detention may be required for his own health or safety or with a view to the protection of others.</w:t>
      </w:r>
    </w:p>
    <w:p w14:paraId="1313E773" w14:textId="77777777" w:rsidR="004D1427" w:rsidRPr="00473BE2" w:rsidRDefault="004D1427" w:rsidP="004D1427">
      <w:pPr>
        <w:rPr>
          <w:snapToGrid w:val="0"/>
        </w:rPr>
      </w:pPr>
    </w:p>
    <w:p w14:paraId="7DA2D4C8" w14:textId="52DF0275" w:rsidR="004D1427" w:rsidRPr="00473BE2" w:rsidRDefault="004D1427" w:rsidP="004D1427">
      <w:pPr>
        <w:rPr>
          <w:snapToGrid w:val="0"/>
        </w:rPr>
      </w:pPr>
      <w:r w:rsidRPr="00473BE2">
        <w:rPr>
          <w:snapToGrid w:val="0"/>
        </w:rPr>
        <w:t xml:space="preserve">There is a different referral route for mental health assessments, where there are no serious or immediate concerns about risk to self or others, via the </w:t>
      </w:r>
      <w:r w:rsidR="00F44F9E">
        <w:rPr>
          <w:snapToGrid w:val="0"/>
        </w:rPr>
        <w:t>General Practitioner (</w:t>
      </w:r>
      <w:r w:rsidRPr="00473BE2">
        <w:rPr>
          <w:snapToGrid w:val="0"/>
        </w:rPr>
        <w:t>GP</w:t>
      </w:r>
      <w:r w:rsidR="00F44F9E">
        <w:rPr>
          <w:snapToGrid w:val="0"/>
        </w:rPr>
        <w:t>)</w:t>
      </w:r>
      <w:r w:rsidRPr="00473BE2">
        <w:rPr>
          <w:snapToGrid w:val="0"/>
        </w:rPr>
        <w:t xml:space="preserve"> and into secondary mental health services.</w:t>
      </w:r>
    </w:p>
    <w:p w14:paraId="6AC9EAB9" w14:textId="77777777" w:rsidR="004D1427" w:rsidRPr="00473BE2" w:rsidRDefault="004D1427" w:rsidP="004D1427">
      <w:pPr>
        <w:spacing w:before="100" w:beforeAutospacing="1" w:after="100" w:afterAutospacing="1"/>
        <w:rPr>
          <w:rStyle w:val="IntenseEmphasis"/>
        </w:rPr>
      </w:pPr>
      <w:r w:rsidRPr="00473BE2">
        <w:rPr>
          <w:snapToGrid w:val="0"/>
        </w:rPr>
        <w:t xml:space="preserve">Many referrals are urgent, and the risks are clear. Secondary mental health teams often closely monitor the patient who is slowly deteriorating and decide at which point to refer for a Mental Health Act assessment. An up-to-date risk assessment should have been completed along with a review of the care plan and there should be recent evidence of the team trying to assess and engage with the patient. </w:t>
      </w:r>
    </w:p>
    <w:p w14:paraId="5F3EB4F7" w14:textId="77777777" w:rsidR="004D1427" w:rsidRPr="00473BE2" w:rsidRDefault="004D1427" w:rsidP="004D1427">
      <w:pPr>
        <w:spacing w:before="100" w:beforeAutospacing="1" w:after="100" w:afterAutospacing="1"/>
        <w:rPr>
          <w:rFonts w:cs="Arial"/>
        </w:rPr>
      </w:pPr>
      <w:r w:rsidRPr="00473BE2">
        <w:rPr>
          <w:snapToGrid w:val="0"/>
        </w:rPr>
        <w:t>I</w:t>
      </w:r>
      <w:r w:rsidRPr="00473BE2">
        <w:rPr>
          <w:rFonts w:cs="Arial"/>
        </w:rPr>
        <w:t xml:space="preserve">t is recognised that it is not always possible for referrers in all circumstances, either from primary or secondary services, to have a complete and detailed risk assessment. They may legitimately request an AMHP to consider the case when there is enough evidence that a person </w:t>
      </w:r>
      <w:r w:rsidRPr="00473BE2">
        <w:rPr>
          <w:rFonts w:cs="Arial"/>
          <w:u w:val="single"/>
        </w:rPr>
        <w:t>may</w:t>
      </w:r>
      <w:r w:rsidRPr="00473BE2">
        <w:rPr>
          <w:rFonts w:cs="Arial"/>
        </w:rPr>
        <w:t xml:space="preserve"> meet the criteria for a Mental Health Act admission.</w:t>
      </w:r>
    </w:p>
    <w:p w14:paraId="03B14804" w14:textId="77777777" w:rsidR="004D1427" w:rsidRPr="00473BE2" w:rsidRDefault="004D1427" w:rsidP="004D1427">
      <w:pPr>
        <w:spacing w:before="100" w:beforeAutospacing="1" w:after="100" w:afterAutospacing="1"/>
        <w:rPr>
          <w:rFonts w:cs="Arial"/>
          <w:snapToGrid w:val="0"/>
        </w:rPr>
      </w:pPr>
      <w:r w:rsidRPr="00473BE2">
        <w:rPr>
          <w:rFonts w:cs="Arial"/>
        </w:rPr>
        <w:t>If the AMHP decides not to assess the person at the time, they should provide reasons in writing to the referrer with suggestions about an alternative course of action and who to liaise with in the future about a further request if circumstances change. Having received a referral the AMHP has a distinct, legal responsibility to consider the circumstances themselves and cannot then leave the decision of whether and when to directly assess up to other professionals without being satisfied her/himself that this is the right course of action.</w:t>
      </w:r>
    </w:p>
    <w:p w14:paraId="43248497" w14:textId="01B9B024" w:rsidR="004D1427" w:rsidRPr="0065477A" w:rsidRDefault="004D1427" w:rsidP="00653607">
      <w:pPr>
        <w:pStyle w:val="Heading2"/>
        <w:rPr>
          <w:snapToGrid w:val="0"/>
        </w:rPr>
      </w:pPr>
      <w:bookmarkStart w:id="5" w:name="_Toc168909208"/>
      <w:r>
        <w:rPr>
          <w:snapToGrid w:val="0"/>
        </w:rPr>
        <w:t xml:space="preserve">For Nottingham City </w:t>
      </w:r>
      <w:r w:rsidRPr="0065477A">
        <w:rPr>
          <w:snapToGrid w:val="0"/>
        </w:rPr>
        <w:t>Referrals to the Emergency Duty Teams (out of hours)</w:t>
      </w:r>
      <w:bookmarkEnd w:id="5"/>
    </w:p>
    <w:p w14:paraId="6AFF651A" w14:textId="77777777" w:rsidR="004D1427" w:rsidRPr="0065477A" w:rsidRDefault="004D1427" w:rsidP="004D1427">
      <w:pPr>
        <w:rPr>
          <w:b/>
          <w:snapToGrid w:val="0"/>
          <w:sz w:val="22"/>
          <w:szCs w:val="22"/>
        </w:rPr>
      </w:pPr>
    </w:p>
    <w:p w14:paraId="62D684E3" w14:textId="5BED72C6" w:rsidR="004D1427" w:rsidRPr="00FA66D2" w:rsidRDefault="004D1427" w:rsidP="00F645F6">
      <w:r w:rsidRPr="0065477A">
        <w:rPr>
          <w:snapToGrid w:val="0"/>
        </w:rPr>
        <w:t xml:space="preserve">Referrals to the </w:t>
      </w:r>
      <w:r w:rsidR="0039424D">
        <w:rPr>
          <w:snapToGrid w:val="0"/>
        </w:rPr>
        <w:t>Emergency duty Team (</w:t>
      </w:r>
      <w:r w:rsidRPr="0065477A">
        <w:rPr>
          <w:snapToGrid w:val="0"/>
        </w:rPr>
        <w:t>EDT</w:t>
      </w:r>
      <w:r w:rsidR="0039424D">
        <w:rPr>
          <w:snapToGrid w:val="0"/>
        </w:rPr>
        <w:t>)</w:t>
      </w:r>
      <w:r w:rsidRPr="0065477A">
        <w:rPr>
          <w:snapToGrid w:val="0"/>
        </w:rPr>
        <w:t xml:space="preserve"> AMHP service are about immediate and urgent risk: it is not a substitute for planned day time services. </w:t>
      </w:r>
    </w:p>
    <w:p w14:paraId="5AB4EEC6" w14:textId="77777777" w:rsidR="004D1427" w:rsidRPr="0065477A" w:rsidRDefault="004D1427" w:rsidP="004D1427">
      <w:pPr>
        <w:rPr>
          <w:b/>
          <w:snapToGrid w:val="0"/>
          <w:sz w:val="22"/>
          <w:szCs w:val="22"/>
          <w:u w:val="single"/>
        </w:rPr>
      </w:pPr>
    </w:p>
    <w:p w14:paraId="6A391ADD" w14:textId="77777777" w:rsidR="004D1427" w:rsidRPr="00AE3C90" w:rsidRDefault="004D1427" w:rsidP="005E50F6">
      <w:pPr>
        <w:pStyle w:val="Heading3"/>
        <w:rPr>
          <w:rFonts w:ascii="Arial" w:hAnsi="Arial" w:cs="Arial"/>
          <w:b/>
          <w:bCs/>
        </w:rPr>
      </w:pPr>
      <w:bookmarkStart w:id="6" w:name="_Toc168909209"/>
      <w:r w:rsidRPr="00AE3C90">
        <w:rPr>
          <w:rFonts w:ascii="Arial" w:hAnsi="Arial" w:cs="Arial"/>
          <w:b/>
          <w:bCs/>
          <w:color w:val="auto"/>
        </w:rPr>
        <w:t>Incomplete assessments</w:t>
      </w:r>
      <w:bookmarkEnd w:id="6"/>
    </w:p>
    <w:p w14:paraId="2BC87092" w14:textId="77777777" w:rsidR="004D1427" w:rsidRPr="0065477A" w:rsidRDefault="004D1427" w:rsidP="004D1427">
      <w:pPr>
        <w:rPr>
          <w:b/>
          <w:snapToGrid w:val="0"/>
          <w:sz w:val="22"/>
          <w:szCs w:val="22"/>
          <w:u w:val="single"/>
        </w:rPr>
      </w:pPr>
    </w:p>
    <w:p w14:paraId="0611129A" w14:textId="7BE2FF1E" w:rsidR="004D1427" w:rsidRPr="00473BE2" w:rsidRDefault="004D1427" w:rsidP="004D1427">
      <w:pPr>
        <w:rPr>
          <w:snapToGrid w:val="0"/>
        </w:rPr>
      </w:pPr>
      <w:r w:rsidRPr="00473BE2">
        <w:rPr>
          <w:snapToGrid w:val="0"/>
        </w:rPr>
        <w:t xml:space="preserve">If for some reason, an assessment is commenced and not completed, there needs to be a careful consideration between the referring team and the AMHP about why this has happened.  This may occur if the person absconds during the assessment or is not available for the first planned assessment or for other reasons. If an assessment has been required at one point, there would then have to be vital, new information not to proceed with an assessment later that day or as soon as practicable. There would need to be a documented agreement, including a risk assessment and the planned next steps, between the AMHP and referring team if the assessment does not proceed. </w:t>
      </w:r>
    </w:p>
    <w:p w14:paraId="15B500C9" w14:textId="77777777" w:rsidR="005E50F6" w:rsidRPr="00473BE2" w:rsidRDefault="005E50F6" w:rsidP="005E50F6">
      <w:pPr>
        <w:pStyle w:val="Heading3"/>
      </w:pPr>
    </w:p>
    <w:p w14:paraId="58033FA9" w14:textId="77777777" w:rsidR="004D1427" w:rsidRPr="00AE3C90" w:rsidRDefault="004D1427" w:rsidP="005E50F6">
      <w:pPr>
        <w:pStyle w:val="Heading3"/>
        <w:rPr>
          <w:rFonts w:ascii="Arial" w:hAnsi="Arial" w:cs="Arial"/>
          <w:b/>
          <w:bCs/>
          <w:snapToGrid w:val="0"/>
        </w:rPr>
      </w:pPr>
      <w:bookmarkStart w:id="7" w:name="_Toc168909210"/>
      <w:r w:rsidRPr="00AE3C90">
        <w:rPr>
          <w:rFonts w:ascii="Arial" w:hAnsi="Arial" w:cs="Arial"/>
          <w:b/>
          <w:bCs/>
          <w:snapToGrid w:val="0"/>
          <w:color w:val="auto"/>
        </w:rPr>
        <w:t>Timing of assessments</w:t>
      </w:r>
      <w:bookmarkEnd w:id="7"/>
    </w:p>
    <w:p w14:paraId="0FAE2C8F" w14:textId="77777777" w:rsidR="004D1427" w:rsidRPr="0065477A" w:rsidRDefault="004D1427" w:rsidP="004D1427">
      <w:pPr>
        <w:rPr>
          <w:b/>
          <w:snapToGrid w:val="0"/>
          <w:sz w:val="22"/>
          <w:szCs w:val="22"/>
          <w:u w:val="single"/>
        </w:rPr>
      </w:pPr>
      <w:r w:rsidRPr="0065477A">
        <w:rPr>
          <w:b/>
          <w:snapToGrid w:val="0"/>
          <w:sz w:val="22"/>
          <w:szCs w:val="22"/>
          <w:u w:val="single"/>
        </w:rPr>
        <w:t xml:space="preserve"> </w:t>
      </w:r>
    </w:p>
    <w:p w14:paraId="27F02E96" w14:textId="77777777" w:rsidR="004D1427" w:rsidRPr="00473BE2" w:rsidRDefault="004D1427" w:rsidP="004D1427">
      <w:pPr>
        <w:rPr>
          <w:snapToGrid w:val="0"/>
        </w:rPr>
      </w:pPr>
      <w:r w:rsidRPr="00473BE2">
        <w:rPr>
          <w:snapToGrid w:val="0"/>
        </w:rPr>
        <w:t>This will be decided by the AMHP, along with the referrer, and will depend on the circumstances. The AMHP and the referring team/person should decide whether the assessment is so urgent that it should proceed as soon as practicable.</w:t>
      </w:r>
    </w:p>
    <w:p w14:paraId="4437F2A7" w14:textId="77777777" w:rsidR="004D1427" w:rsidRPr="00473BE2" w:rsidRDefault="004D1427" w:rsidP="004D1427">
      <w:pPr>
        <w:rPr>
          <w:snapToGrid w:val="0"/>
        </w:rPr>
      </w:pPr>
      <w:r w:rsidRPr="00473BE2">
        <w:rPr>
          <w:snapToGrid w:val="0"/>
        </w:rPr>
        <w:t xml:space="preserve"> </w:t>
      </w:r>
    </w:p>
    <w:p w14:paraId="3164D96B" w14:textId="77777777" w:rsidR="004D1427" w:rsidRPr="00473BE2" w:rsidRDefault="004D1427" w:rsidP="004D1427">
      <w:pPr>
        <w:rPr>
          <w:snapToGrid w:val="0"/>
        </w:rPr>
      </w:pPr>
      <w:r w:rsidRPr="00473BE2">
        <w:rPr>
          <w:snapToGrid w:val="0"/>
        </w:rPr>
        <w:t xml:space="preserve">Any reason for an unplanned delay should be recorded along with planned next steps to organise the assessment. Urgent assessments should not be delayed because a bed has not been located.  </w:t>
      </w:r>
    </w:p>
    <w:p w14:paraId="04F5B52B" w14:textId="77777777" w:rsidR="004D1427" w:rsidRPr="0065477A" w:rsidRDefault="004D1427" w:rsidP="004D1427">
      <w:pPr>
        <w:rPr>
          <w:b/>
          <w:snapToGrid w:val="0"/>
          <w:sz w:val="22"/>
          <w:szCs w:val="22"/>
          <w:u w:val="single"/>
        </w:rPr>
      </w:pPr>
    </w:p>
    <w:p w14:paraId="6133D72F" w14:textId="77777777" w:rsidR="004D1427" w:rsidRPr="00AE3C90" w:rsidRDefault="004D1427" w:rsidP="005E50F6">
      <w:pPr>
        <w:pStyle w:val="Heading3"/>
        <w:rPr>
          <w:rFonts w:ascii="Arial" w:hAnsi="Arial" w:cs="Arial"/>
          <w:b/>
          <w:bCs/>
          <w:snapToGrid w:val="0"/>
        </w:rPr>
      </w:pPr>
      <w:bookmarkStart w:id="8" w:name="_Toc168909211"/>
      <w:r w:rsidRPr="00AE3C90">
        <w:rPr>
          <w:rFonts w:ascii="Arial" w:hAnsi="Arial" w:cs="Arial"/>
          <w:b/>
          <w:bCs/>
          <w:snapToGrid w:val="0"/>
          <w:color w:val="auto"/>
        </w:rPr>
        <w:lastRenderedPageBreak/>
        <w:t>How to locate the right AMHP</w:t>
      </w:r>
      <w:bookmarkEnd w:id="8"/>
      <w:r w:rsidRPr="00AE3C90">
        <w:rPr>
          <w:rFonts w:ascii="Arial" w:hAnsi="Arial" w:cs="Arial"/>
          <w:b/>
          <w:bCs/>
          <w:snapToGrid w:val="0"/>
          <w:color w:val="auto"/>
        </w:rPr>
        <w:t xml:space="preserve"> </w:t>
      </w:r>
    </w:p>
    <w:p w14:paraId="1CD3187E" w14:textId="77777777" w:rsidR="004D1427" w:rsidRDefault="004D1427" w:rsidP="004D1427">
      <w:pPr>
        <w:rPr>
          <w:b/>
          <w:snapToGrid w:val="0"/>
          <w:sz w:val="22"/>
          <w:szCs w:val="22"/>
          <w:u w:val="single"/>
        </w:rPr>
      </w:pPr>
    </w:p>
    <w:p w14:paraId="6F53B01E" w14:textId="45128464" w:rsidR="004D1427" w:rsidRPr="00BB52EC" w:rsidRDefault="004D1427" w:rsidP="00025B03">
      <w:pPr>
        <w:pStyle w:val="ListParagraph"/>
        <w:numPr>
          <w:ilvl w:val="0"/>
          <w:numId w:val="6"/>
        </w:numPr>
        <w:rPr>
          <w:rFonts w:ascii="Arial" w:hAnsi="Arial" w:cs="Arial"/>
          <w:bCs/>
          <w:sz w:val="24"/>
          <w:szCs w:val="24"/>
        </w:rPr>
      </w:pPr>
      <w:r w:rsidRPr="00BB52EC">
        <w:rPr>
          <w:rFonts w:ascii="Arial" w:hAnsi="Arial" w:cs="Arial"/>
          <w:bCs/>
          <w:snapToGrid w:val="0"/>
          <w:sz w:val="24"/>
          <w:szCs w:val="24"/>
        </w:rPr>
        <w:t>Nottinghamshire County Council</w:t>
      </w:r>
      <w:r w:rsidR="009E7391" w:rsidRPr="00BB52EC">
        <w:rPr>
          <w:rFonts w:ascii="Arial" w:hAnsi="Arial" w:cs="Arial"/>
          <w:bCs/>
          <w:snapToGrid w:val="0"/>
          <w:sz w:val="24"/>
          <w:szCs w:val="24"/>
        </w:rPr>
        <w:t xml:space="preserve">: </w:t>
      </w:r>
      <w:r w:rsidRPr="00BB52EC">
        <w:rPr>
          <w:rFonts w:ascii="Arial" w:hAnsi="Arial" w:cs="Arial"/>
          <w:bCs/>
          <w:snapToGrid w:val="0"/>
          <w:sz w:val="24"/>
          <w:szCs w:val="24"/>
        </w:rPr>
        <w:t>24</w:t>
      </w:r>
      <w:r w:rsidR="009E7391" w:rsidRPr="00BB52EC">
        <w:rPr>
          <w:rFonts w:ascii="Arial" w:hAnsi="Arial" w:cs="Arial"/>
          <w:bCs/>
          <w:snapToGrid w:val="0"/>
          <w:sz w:val="24"/>
          <w:szCs w:val="24"/>
        </w:rPr>
        <w:t>-</w:t>
      </w:r>
      <w:r w:rsidRPr="00BB52EC">
        <w:rPr>
          <w:rFonts w:ascii="Arial" w:hAnsi="Arial" w:cs="Arial"/>
          <w:bCs/>
          <w:snapToGrid w:val="0"/>
          <w:sz w:val="24"/>
          <w:szCs w:val="24"/>
        </w:rPr>
        <w:t>hour AMHP Team</w:t>
      </w:r>
      <w:bookmarkEnd w:id="2"/>
      <w:bookmarkEnd w:id="3"/>
      <w:r w:rsidR="001A3E11" w:rsidRPr="00BB52EC">
        <w:rPr>
          <w:rFonts w:ascii="Arial" w:hAnsi="Arial" w:cs="Arial"/>
          <w:bCs/>
          <w:snapToGrid w:val="0"/>
          <w:sz w:val="24"/>
          <w:szCs w:val="24"/>
        </w:rPr>
        <w:t xml:space="preserve">:  </w:t>
      </w:r>
      <w:r w:rsidRPr="00BB52EC">
        <w:rPr>
          <w:rFonts w:ascii="Arial" w:hAnsi="Arial" w:cs="Arial"/>
          <w:bCs/>
          <w:snapToGrid w:val="0"/>
          <w:sz w:val="24"/>
          <w:szCs w:val="24"/>
        </w:rPr>
        <w:t>AMHP Team</w:t>
      </w:r>
      <w:r w:rsidR="00F86395" w:rsidRPr="00BB52EC">
        <w:rPr>
          <w:rFonts w:ascii="Arial" w:hAnsi="Arial" w:cs="Arial"/>
          <w:bCs/>
          <w:snapToGrid w:val="0"/>
          <w:sz w:val="24"/>
          <w:szCs w:val="24"/>
        </w:rPr>
        <w:t xml:space="preserve"> </w:t>
      </w:r>
      <w:r w:rsidRPr="00BB52EC">
        <w:rPr>
          <w:rFonts w:ascii="Arial" w:hAnsi="Arial" w:cs="Arial"/>
          <w:bCs/>
          <w:snapToGrid w:val="0"/>
          <w:sz w:val="24"/>
          <w:szCs w:val="24"/>
        </w:rPr>
        <w:t>- 0115</w:t>
      </w:r>
      <w:r w:rsidR="00F86395" w:rsidRPr="00BB52EC">
        <w:rPr>
          <w:rFonts w:ascii="Arial" w:hAnsi="Arial" w:cs="Arial"/>
          <w:bCs/>
          <w:snapToGrid w:val="0"/>
          <w:sz w:val="24"/>
          <w:szCs w:val="24"/>
        </w:rPr>
        <w:t xml:space="preserve"> </w:t>
      </w:r>
      <w:r w:rsidRPr="00BB52EC">
        <w:rPr>
          <w:rFonts w:ascii="Arial" w:hAnsi="Arial" w:cs="Arial"/>
          <w:bCs/>
          <w:snapToGrid w:val="0"/>
          <w:sz w:val="24"/>
          <w:szCs w:val="24"/>
        </w:rPr>
        <w:t>804</w:t>
      </w:r>
      <w:r w:rsidR="00F86395" w:rsidRPr="00BB52EC">
        <w:rPr>
          <w:rFonts w:ascii="Arial" w:hAnsi="Arial" w:cs="Arial"/>
          <w:bCs/>
          <w:snapToGrid w:val="0"/>
          <w:sz w:val="24"/>
          <w:szCs w:val="24"/>
        </w:rPr>
        <w:t xml:space="preserve"> </w:t>
      </w:r>
      <w:r w:rsidRPr="00BB52EC">
        <w:rPr>
          <w:rFonts w:ascii="Arial" w:hAnsi="Arial" w:cs="Arial"/>
          <w:bCs/>
          <w:snapToGrid w:val="0"/>
          <w:sz w:val="24"/>
          <w:szCs w:val="24"/>
        </w:rPr>
        <w:t>1826</w:t>
      </w:r>
    </w:p>
    <w:p w14:paraId="061E7E72" w14:textId="3055C7C1" w:rsidR="004D1427" w:rsidRPr="00BB52EC" w:rsidRDefault="004D1427" w:rsidP="0043462A">
      <w:pPr>
        <w:pStyle w:val="ListParagraph"/>
        <w:numPr>
          <w:ilvl w:val="0"/>
          <w:numId w:val="6"/>
        </w:numPr>
        <w:ind w:right="-370"/>
        <w:rPr>
          <w:rFonts w:ascii="Arial" w:hAnsi="Arial" w:cs="Arial"/>
          <w:bCs/>
          <w:sz w:val="24"/>
          <w:szCs w:val="24"/>
        </w:rPr>
      </w:pPr>
      <w:r w:rsidRPr="00BB52EC">
        <w:rPr>
          <w:rFonts w:ascii="Arial" w:hAnsi="Arial" w:cs="Arial"/>
          <w:bCs/>
          <w:sz w:val="24"/>
          <w:szCs w:val="24"/>
        </w:rPr>
        <w:t>Nottingham City - Monday to Friday 9-5</w:t>
      </w:r>
      <w:r w:rsidR="001A3E11" w:rsidRPr="00BB52EC">
        <w:rPr>
          <w:rFonts w:ascii="Arial" w:hAnsi="Arial" w:cs="Arial"/>
          <w:bCs/>
          <w:sz w:val="24"/>
          <w:szCs w:val="24"/>
        </w:rPr>
        <w:t>:</w:t>
      </w:r>
      <w:r w:rsidR="0043462A">
        <w:rPr>
          <w:rFonts w:ascii="Arial" w:hAnsi="Arial" w:cs="Arial"/>
          <w:bCs/>
          <w:sz w:val="24"/>
          <w:szCs w:val="24"/>
        </w:rPr>
        <w:t xml:space="preserve">  </w:t>
      </w:r>
      <w:hyperlink r:id="rId10" w:history="1">
        <w:r w:rsidR="0043462A" w:rsidRPr="0061589C">
          <w:rPr>
            <w:rStyle w:val="Hyperlink"/>
            <w:rFonts w:ascii="Arial" w:hAnsi="Arial" w:cs="Arial"/>
            <w:bCs/>
            <w:sz w:val="24"/>
            <w:szCs w:val="24"/>
          </w:rPr>
          <w:t>mentalhealthnorth@nottinghamcity.gov.uk</w:t>
        </w:r>
      </w:hyperlink>
    </w:p>
    <w:p w14:paraId="2ED98268" w14:textId="7BD4E7B5" w:rsidR="004D1427" w:rsidRPr="0043462A" w:rsidRDefault="004D1427" w:rsidP="0043462A">
      <w:pPr>
        <w:pStyle w:val="ListParagraph"/>
        <w:numPr>
          <w:ilvl w:val="0"/>
          <w:numId w:val="6"/>
        </w:numPr>
        <w:rPr>
          <w:rFonts w:ascii="Arial" w:hAnsi="Arial" w:cs="Arial"/>
          <w:bCs/>
          <w:sz w:val="24"/>
          <w:szCs w:val="24"/>
        </w:rPr>
      </w:pPr>
      <w:r w:rsidRPr="00BB52EC">
        <w:rPr>
          <w:rFonts w:ascii="Arial" w:hAnsi="Arial" w:cs="Arial"/>
          <w:bCs/>
          <w:sz w:val="24"/>
          <w:szCs w:val="24"/>
        </w:rPr>
        <w:t>Locating the Emergency Duty Team:</w:t>
      </w:r>
      <w:r w:rsidR="00BB52EC" w:rsidRPr="00BB52EC">
        <w:rPr>
          <w:rFonts w:ascii="Arial" w:hAnsi="Arial" w:cs="Arial"/>
          <w:bCs/>
          <w:sz w:val="24"/>
          <w:szCs w:val="24"/>
        </w:rPr>
        <w:t xml:space="preserve">  </w:t>
      </w:r>
      <w:r w:rsidRPr="00BB52EC">
        <w:rPr>
          <w:rFonts w:ascii="Arial" w:hAnsi="Arial" w:cs="Arial"/>
          <w:bCs/>
          <w:sz w:val="24"/>
          <w:szCs w:val="24"/>
        </w:rPr>
        <w:t xml:space="preserve">Telephone </w:t>
      </w:r>
      <w:r w:rsidR="00F86395" w:rsidRPr="00BB52EC">
        <w:rPr>
          <w:rFonts w:ascii="Arial" w:hAnsi="Arial" w:cs="Arial"/>
          <w:bCs/>
          <w:sz w:val="24"/>
          <w:szCs w:val="24"/>
        </w:rPr>
        <w:t>– 0115 876 1000</w:t>
      </w:r>
    </w:p>
    <w:p w14:paraId="696C8E58" w14:textId="77777777" w:rsidR="004D1427" w:rsidRDefault="004D1427" w:rsidP="004D1427">
      <w:pPr>
        <w:rPr>
          <w:rFonts w:cs="Arial"/>
          <w:b/>
          <w:sz w:val="22"/>
          <w:szCs w:val="22"/>
        </w:rPr>
      </w:pPr>
    </w:p>
    <w:p w14:paraId="31E28D83" w14:textId="2C106EDF" w:rsidR="004D1427" w:rsidRPr="0065477A" w:rsidRDefault="004D1427" w:rsidP="0043462A">
      <w:pPr>
        <w:pStyle w:val="Heading2"/>
      </w:pPr>
      <w:bookmarkStart w:id="9" w:name="_Toc168909212"/>
      <w:r w:rsidRPr="0065477A">
        <w:t>G</w:t>
      </w:r>
      <w:r w:rsidR="0043462A">
        <w:t>uardianship</w:t>
      </w:r>
      <w:bookmarkEnd w:id="9"/>
    </w:p>
    <w:p w14:paraId="23A100D8" w14:textId="77777777" w:rsidR="0043462A" w:rsidRDefault="0043462A" w:rsidP="004D1427">
      <w:pPr>
        <w:rPr>
          <w:rFonts w:cs="Arial"/>
          <w:sz w:val="22"/>
          <w:szCs w:val="22"/>
        </w:rPr>
      </w:pPr>
    </w:p>
    <w:p w14:paraId="5B5BB9E6" w14:textId="4A6203E4" w:rsidR="004D1427" w:rsidRPr="00473BE2" w:rsidRDefault="004D1427" w:rsidP="004D1427">
      <w:pPr>
        <w:rPr>
          <w:rFonts w:cs="Arial"/>
        </w:rPr>
      </w:pPr>
      <w:r w:rsidRPr="00473BE2">
        <w:rPr>
          <w:rFonts w:cs="Arial"/>
        </w:rPr>
        <w:t xml:space="preserve">Assessments for Guardianship should be undertaken by an AMHP in the team which has care for the client but only if the AMHP’s LSSA has responsibility for that person’s care based on residence or </w:t>
      </w:r>
      <w:r w:rsidR="009C6B7C">
        <w:rPr>
          <w:rFonts w:cs="Arial"/>
        </w:rPr>
        <w:t>S</w:t>
      </w:r>
      <w:r w:rsidRPr="00473BE2">
        <w:rPr>
          <w:rFonts w:cs="Arial"/>
        </w:rPr>
        <w:t xml:space="preserve">ection 117 responsibility. In this instance, a referral should be made to the relevant LSSA to make the appropriate arrangements. </w:t>
      </w:r>
    </w:p>
    <w:p w14:paraId="68F78831" w14:textId="77777777" w:rsidR="004D1427" w:rsidRPr="00473BE2" w:rsidRDefault="004D1427" w:rsidP="004D1427">
      <w:pPr>
        <w:rPr>
          <w:rFonts w:cs="Arial"/>
          <w:b/>
        </w:rPr>
      </w:pPr>
    </w:p>
    <w:p w14:paraId="7B309F42" w14:textId="2C4A13F8" w:rsidR="004D1427" w:rsidRPr="0065477A" w:rsidRDefault="0043462A" w:rsidP="0043462A">
      <w:pPr>
        <w:pStyle w:val="Heading2"/>
        <w:rPr>
          <w:u w:val="single"/>
        </w:rPr>
      </w:pPr>
      <w:bookmarkStart w:id="10" w:name="_Toc168909213"/>
      <w:r>
        <w:t>Community Treatment Orders</w:t>
      </w:r>
      <w:bookmarkEnd w:id="10"/>
      <w:r w:rsidR="0041657A">
        <w:t xml:space="preserve"> (CTO)</w:t>
      </w:r>
    </w:p>
    <w:p w14:paraId="135A908E" w14:textId="77777777" w:rsidR="004D1427" w:rsidRPr="0065477A" w:rsidRDefault="004D1427" w:rsidP="004D1427">
      <w:pPr>
        <w:rPr>
          <w:rFonts w:cs="Arial"/>
          <w:sz w:val="22"/>
          <w:szCs w:val="22"/>
        </w:rPr>
      </w:pPr>
      <w:r w:rsidRPr="0065477A">
        <w:rPr>
          <w:rFonts w:cs="Arial"/>
          <w:sz w:val="22"/>
          <w:szCs w:val="22"/>
        </w:rPr>
        <w:t xml:space="preserve"> </w:t>
      </w:r>
    </w:p>
    <w:p w14:paraId="14684884" w14:textId="77777777" w:rsidR="004D1427" w:rsidRPr="002E5777" w:rsidRDefault="004D1427" w:rsidP="004D1427">
      <w:pPr>
        <w:rPr>
          <w:rFonts w:cs="Arial"/>
        </w:rPr>
      </w:pPr>
      <w:r w:rsidRPr="002E5777">
        <w:rPr>
          <w:rFonts w:cs="Arial"/>
        </w:rPr>
        <w:t>The care co-ordinator or others involved in the care of a client will need to ensure that a potential CTO is flagged up as soon as possible and refer to the relevant AMHP service/team based on which LSSA will have section 117 responsibility.</w:t>
      </w:r>
    </w:p>
    <w:p w14:paraId="7FB2BAE1" w14:textId="77777777" w:rsidR="004D1427" w:rsidRPr="002E5777" w:rsidRDefault="004D1427" w:rsidP="004D1427">
      <w:pPr>
        <w:rPr>
          <w:rFonts w:cs="Arial"/>
        </w:rPr>
      </w:pPr>
    </w:p>
    <w:p w14:paraId="06B83C28" w14:textId="77777777" w:rsidR="004D1427" w:rsidRPr="002E5777" w:rsidRDefault="004D1427" w:rsidP="004D1427">
      <w:pPr>
        <w:rPr>
          <w:rFonts w:cs="Arial"/>
        </w:rPr>
      </w:pPr>
      <w:r w:rsidRPr="002E5777">
        <w:rPr>
          <w:rFonts w:cs="Arial"/>
        </w:rPr>
        <w:t>It is best practice that, if practicable, the AMHP who has been involved in putting the CTO in place continues with any further procedures related to that CTO in order to give consistency to a client’s care.</w:t>
      </w:r>
    </w:p>
    <w:p w14:paraId="64E88C17" w14:textId="77777777" w:rsidR="004D1427" w:rsidRPr="0065477A" w:rsidRDefault="004D1427" w:rsidP="004D1427">
      <w:pPr>
        <w:rPr>
          <w:rFonts w:cs="Arial"/>
          <w:sz w:val="22"/>
          <w:szCs w:val="22"/>
        </w:rPr>
      </w:pPr>
    </w:p>
    <w:p w14:paraId="48534C16" w14:textId="1FE7E33D" w:rsidR="004D1427" w:rsidRPr="0065477A" w:rsidRDefault="004D1427" w:rsidP="00136465">
      <w:pPr>
        <w:pStyle w:val="Heading2"/>
      </w:pPr>
      <w:bookmarkStart w:id="11" w:name="_Toc168909214"/>
      <w:r w:rsidRPr="0065477A">
        <w:t>Process of recal</w:t>
      </w:r>
      <w:r w:rsidR="00136465">
        <w:t>l</w:t>
      </w:r>
      <w:bookmarkEnd w:id="11"/>
      <w:r w:rsidRPr="0065477A">
        <w:t xml:space="preserve"> </w:t>
      </w:r>
    </w:p>
    <w:p w14:paraId="3E9AB9E4" w14:textId="77777777" w:rsidR="004D1427" w:rsidRPr="0065477A" w:rsidRDefault="004D1427" w:rsidP="004D1427">
      <w:pPr>
        <w:rPr>
          <w:rFonts w:cs="Arial"/>
          <w:b/>
          <w:sz w:val="22"/>
          <w:szCs w:val="22"/>
        </w:rPr>
      </w:pPr>
    </w:p>
    <w:p w14:paraId="50DA27C2" w14:textId="77777777" w:rsidR="004D1427" w:rsidRPr="00C45ADE" w:rsidRDefault="004D1427" w:rsidP="004D1427">
      <w:pPr>
        <w:rPr>
          <w:rFonts w:cs="Arial"/>
        </w:rPr>
      </w:pPr>
      <w:r w:rsidRPr="00C45ADE">
        <w:rPr>
          <w:rFonts w:cs="Arial"/>
        </w:rPr>
        <w:t>Clients under CTO who are subject to recall may need a warrant under Section 135(2) of the Act if they refuse access to their premises. This will require the police to be present to execute the warrant and the client may need to be conveyed to hospital either by police or ambulance.</w:t>
      </w:r>
    </w:p>
    <w:p w14:paraId="5C3425B3" w14:textId="77777777" w:rsidR="004D1427" w:rsidRPr="00C45ADE" w:rsidRDefault="004D1427" w:rsidP="004D1427">
      <w:pPr>
        <w:rPr>
          <w:rFonts w:cs="Arial"/>
        </w:rPr>
      </w:pPr>
    </w:p>
    <w:p w14:paraId="57973744" w14:textId="3C558E73" w:rsidR="004D1427" w:rsidRPr="00C45ADE" w:rsidRDefault="004D1427" w:rsidP="004D1427">
      <w:pPr>
        <w:rPr>
          <w:rFonts w:cs="Arial"/>
        </w:rPr>
      </w:pPr>
      <w:r w:rsidRPr="00C45ADE">
        <w:rPr>
          <w:rFonts w:cs="Arial"/>
        </w:rPr>
        <w:t xml:space="preserve">The responsibility for </w:t>
      </w:r>
      <w:r w:rsidR="002E5777" w:rsidRPr="00C45ADE">
        <w:rPr>
          <w:rFonts w:cs="Arial"/>
        </w:rPr>
        <w:t>S</w:t>
      </w:r>
      <w:r w:rsidRPr="00C45ADE">
        <w:rPr>
          <w:rFonts w:cs="Arial"/>
        </w:rPr>
        <w:t xml:space="preserve">ection 135(2) warrants and conveyance to hospital under this section remains the responsibility of the </w:t>
      </w:r>
      <w:r w:rsidRPr="00C45ADE">
        <w:rPr>
          <w:rFonts w:cs="Arial"/>
          <w:b/>
        </w:rPr>
        <w:t>Nottinghamshire Healthcare NHS Trust.</w:t>
      </w:r>
      <w:r w:rsidRPr="00C45ADE">
        <w:rPr>
          <w:rFonts w:cs="Arial"/>
        </w:rPr>
        <w:t xml:space="preserve"> The person best placed to undertake this work could be the care co-ordinator. The AMHP service will support staff in the process. </w:t>
      </w:r>
    </w:p>
    <w:p w14:paraId="52681F1D" w14:textId="77777777" w:rsidR="004D1427" w:rsidRPr="00C45ADE" w:rsidRDefault="004D1427" w:rsidP="004D1427">
      <w:pPr>
        <w:rPr>
          <w:rFonts w:cs="Arial"/>
          <w:b/>
        </w:rPr>
      </w:pPr>
    </w:p>
    <w:p w14:paraId="7F7E75AC" w14:textId="412FA991" w:rsidR="004D1427" w:rsidRPr="0065477A" w:rsidRDefault="004D1427" w:rsidP="004012C1">
      <w:pPr>
        <w:pStyle w:val="Heading2"/>
      </w:pPr>
      <w:bookmarkStart w:id="12" w:name="_Toc168909215"/>
      <w:r w:rsidRPr="0065477A">
        <w:t>Resolving disagreements</w:t>
      </w:r>
      <w:bookmarkEnd w:id="12"/>
    </w:p>
    <w:p w14:paraId="31753508" w14:textId="77777777" w:rsidR="004D1427" w:rsidRPr="0065477A" w:rsidRDefault="004D1427" w:rsidP="004D1427">
      <w:pPr>
        <w:rPr>
          <w:rFonts w:cs="Arial"/>
          <w:b/>
          <w:sz w:val="22"/>
          <w:szCs w:val="22"/>
        </w:rPr>
      </w:pPr>
    </w:p>
    <w:p w14:paraId="78803CF5" w14:textId="6900C8C8" w:rsidR="004D1427" w:rsidRPr="002E5777" w:rsidRDefault="004D1427" w:rsidP="004D1427">
      <w:pPr>
        <w:rPr>
          <w:rFonts w:cs="Arial"/>
        </w:rPr>
      </w:pPr>
      <w:r w:rsidRPr="002E5777">
        <w:rPr>
          <w:rFonts w:cs="Arial"/>
        </w:rPr>
        <w:t xml:space="preserve">The </w:t>
      </w:r>
      <w:r w:rsidR="002E5777">
        <w:rPr>
          <w:rFonts w:cs="Arial"/>
        </w:rPr>
        <w:t>Mental Health Act (</w:t>
      </w:r>
      <w:r w:rsidRPr="002E5777">
        <w:rPr>
          <w:rFonts w:cs="Arial"/>
        </w:rPr>
        <w:t>MHA</w:t>
      </w:r>
      <w:r w:rsidR="002E5777">
        <w:rPr>
          <w:rFonts w:cs="Arial"/>
        </w:rPr>
        <w:t>)</w:t>
      </w:r>
      <w:r w:rsidRPr="002E5777">
        <w:rPr>
          <w:rFonts w:cs="Arial"/>
        </w:rPr>
        <w:t xml:space="preserve"> Code of Practice 14.109-110 gives guidance about resolving differences in opinion which should be followed. In particular, the patient must not be abandoned, and an alternative plan must be agreed, along with the arrangements for reviewing this plan and who is responsible for follow up. All this should be recorded separately by the AMHP and the relevant healthcare team. </w:t>
      </w:r>
    </w:p>
    <w:p w14:paraId="6AAF8706" w14:textId="77777777" w:rsidR="004D1427" w:rsidRPr="002E5777" w:rsidRDefault="004D1427" w:rsidP="004D1427">
      <w:pPr>
        <w:rPr>
          <w:rFonts w:cs="Arial"/>
        </w:rPr>
      </w:pPr>
    </w:p>
    <w:p w14:paraId="6ADBF37A" w14:textId="39D968FB" w:rsidR="004D1427" w:rsidRPr="0065477A" w:rsidRDefault="004D1427" w:rsidP="004012C1">
      <w:pPr>
        <w:pStyle w:val="Heading2"/>
      </w:pPr>
      <w:bookmarkStart w:id="13" w:name="_Toc168909216"/>
      <w:r w:rsidRPr="0065477A">
        <w:t>Unresolved concerns/complaints</w:t>
      </w:r>
      <w:bookmarkEnd w:id="13"/>
    </w:p>
    <w:p w14:paraId="13188AA8" w14:textId="77777777" w:rsidR="004D1427" w:rsidRPr="0065477A" w:rsidRDefault="004D1427" w:rsidP="004D1427">
      <w:pPr>
        <w:rPr>
          <w:rFonts w:cs="Arial"/>
          <w:b/>
          <w:sz w:val="22"/>
          <w:szCs w:val="22"/>
        </w:rPr>
      </w:pPr>
    </w:p>
    <w:p w14:paraId="126BC57D" w14:textId="2F8C01E9" w:rsidR="00B97AD7" w:rsidRPr="007D755C" w:rsidRDefault="004D1427" w:rsidP="004D1427">
      <w:r w:rsidRPr="007D755C">
        <w:rPr>
          <w:rFonts w:cs="Arial"/>
        </w:rPr>
        <w:lastRenderedPageBreak/>
        <w:t>Occasionally, there may be concerns about the actions, decisions or conduct of the AMHP. Whilst the AMHP has an independent role, they should act professionally within guidance and provide evidence for the decisions they make. In the first instance, the referrer should try to resolve concerns with the AMHP directly. If this is not possible or does not resolve the situation, the referrer should contact the AMHP’s</w:t>
      </w:r>
    </w:p>
    <w:p w14:paraId="24E217C6" w14:textId="60D219DD" w:rsidR="00AA708B" w:rsidRPr="007D755C" w:rsidRDefault="00AA708B" w:rsidP="00D01B3A"/>
    <w:p w14:paraId="3D50FAE0" w14:textId="77777777" w:rsidR="004D1427" w:rsidRDefault="004D1427" w:rsidP="00D01B3A"/>
    <w:p w14:paraId="4EAC6759" w14:textId="3C8AD7B1" w:rsidR="00623DF7" w:rsidRPr="00623DF7" w:rsidRDefault="00623DF7" w:rsidP="00DD5BB3">
      <w:pPr>
        <w:numPr>
          <w:ilvl w:val="0"/>
          <w:numId w:val="3"/>
        </w:numPr>
      </w:pPr>
      <w:r w:rsidRPr="00DD5BB3">
        <w:t>Should you require assistance please contact the Performance, Intellig</w:t>
      </w:r>
      <w:r w:rsidRPr="00623DF7">
        <w:t>ence and Policy (PIP) Team via:</w:t>
      </w:r>
      <w:r w:rsidRPr="00623DF7">
        <w:rPr>
          <w:i/>
        </w:rPr>
        <w:t xml:space="preserve"> </w:t>
      </w:r>
      <w:hyperlink r:id="rId11" w:history="1">
        <w:r w:rsidRPr="002B3BAB">
          <w:rPr>
            <w:rStyle w:val="Hyperlink"/>
          </w:rPr>
          <w:t>policy@nottscc.gov.uk</w:t>
        </w:r>
      </w:hyperlink>
      <w:r>
        <w:t xml:space="preserve"> </w:t>
      </w:r>
    </w:p>
    <w:sectPr w:rsidR="00623DF7" w:rsidRPr="00623DF7" w:rsidSect="00305FAB">
      <w:headerReference w:type="default" r:id="rId12"/>
      <w:footerReference w:type="default" r:id="rId13"/>
      <w:type w:val="continuous"/>
      <w:pgSz w:w="11907" w:h="16840" w:code="9"/>
      <w:pgMar w:top="1304" w:right="1418" w:bottom="1304" w:left="1361" w:header="709" w:footer="33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6E51" w14:textId="77777777" w:rsidR="00674109" w:rsidRDefault="00674109">
      <w:r>
        <w:separator/>
      </w:r>
    </w:p>
  </w:endnote>
  <w:endnote w:type="continuationSeparator" w:id="0">
    <w:p w14:paraId="07DDF576" w14:textId="77777777" w:rsidR="00674109" w:rsidRDefault="0067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6AD8" w14:textId="77777777" w:rsidR="00894A90" w:rsidRPr="00E6784E" w:rsidRDefault="00894A90" w:rsidP="00D23F0A">
    <w:pPr>
      <w:shd w:val="clear" w:color="auto" w:fill="FFFFFF"/>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3009" w14:textId="77777777" w:rsidR="00674109" w:rsidRDefault="00674109">
      <w:r>
        <w:separator/>
      </w:r>
    </w:p>
  </w:footnote>
  <w:footnote w:type="continuationSeparator" w:id="0">
    <w:p w14:paraId="20B37A20" w14:textId="77777777" w:rsidR="00674109" w:rsidRDefault="00674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4435" w14:textId="1772D516" w:rsidR="00894A90" w:rsidRDefault="004D1427" w:rsidP="00666ADE">
    <w:pPr>
      <w:pStyle w:val="Header"/>
      <w:jc w:val="right"/>
    </w:pPr>
    <w:r>
      <w:t xml:space="preserve">AMHP Referrals </w:t>
    </w:r>
    <w:r w:rsidR="00894A90">
      <w:t>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978C1"/>
    <w:multiLevelType w:val="hybridMultilevel"/>
    <w:tmpl w:val="41748008"/>
    <w:lvl w:ilvl="0" w:tplc="2BF0F8C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E2FAB"/>
    <w:multiLevelType w:val="hybridMultilevel"/>
    <w:tmpl w:val="F5A2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30F7E"/>
    <w:multiLevelType w:val="hybridMultilevel"/>
    <w:tmpl w:val="FC862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594B93"/>
    <w:multiLevelType w:val="hybridMultilevel"/>
    <w:tmpl w:val="B4849D5C"/>
    <w:lvl w:ilvl="0" w:tplc="9634D2BE">
      <w:start w:val="1"/>
      <w:numFmt w:val="bullet"/>
      <w:lvlText w:val=""/>
      <w:lvlJc w:val="left"/>
      <w:pPr>
        <w:tabs>
          <w:tab w:val="num" w:pos="720"/>
        </w:tabs>
        <w:ind w:left="720" w:hanging="360"/>
      </w:pPr>
      <w:rPr>
        <w:rFonts w:ascii="Symbol" w:hAnsi="Symbol" w:hint="default"/>
        <w:color w:val="auto"/>
        <w:sz w:val="28"/>
        <w:szCs w:val="28"/>
      </w:rPr>
    </w:lvl>
    <w:lvl w:ilvl="1" w:tplc="0809000F">
      <w:start w:val="1"/>
      <w:numFmt w:val="decimal"/>
      <w:lvlText w:val="%2."/>
      <w:lvlJc w:val="left"/>
      <w:pPr>
        <w:tabs>
          <w:tab w:val="num" w:pos="1515"/>
        </w:tabs>
        <w:ind w:left="1515" w:hanging="360"/>
      </w:pPr>
      <w:rPr>
        <w:color w:val="auto"/>
        <w:sz w:val="28"/>
        <w:szCs w:val="28"/>
      </w:rPr>
    </w:lvl>
    <w:lvl w:ilvl="2" w:tplc="08090005">
      <w:start w:val="1"/>
      <w:numFmt w:val="bullet"/>
      <w:lvlText w:val=""/>
      <w:lvlJc w:val="left"/>
      <w:pPr>
        <w:tabs>
          <w:tab w:val="num" w:pos="2235"/>
        </w:tabs>
        <w:ind w:left="2235" w:hanging="360"/>
      </w:pPr>
      <w:rPr>
        <w:rFonts w:ascii="Wingdings" w:hAnsi="Wingdings" w:hint="default"/>
      </w:rPr>
    </w:lvl>
    <w:lvl w:ilvl="3" w:tplc="08090001">
      <w:start w:val="1"/>
      <w:numFmt w:val="bullet"/>
      <w:lvlText w:val=""/>
      <w:lvlJc w:val="left"/>
      <w:pPr>
        <w:tabs>
          <w:tab w:val="num" w:pos="2955"/>
        </w:tabs>
        <w:ind w:left="2955" w:hanging="360"/>
      </w:pPr>
      <w:rPr>
        <w:rFonts w:ascii="Symbol" w:hAnsi="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hint="default"/>
      </w:rPr>
    </w:lvl>
    <w:lvl w:ilvl="6" w:tplc="08090001">
      <w:start w:val="1"/>
      <w:numFmt w:val="bullet"/>
      <w:lvlText w:val=""/>
      <w:lvlJc w:val="left"/>
      <w:pPr>
        <w:tabs>
          <w:tab w:val="num" w:pos="5115"/>
        </w:tabs>
        <w:ind w:left="5115" w:hanging="360"/>
      </w:pPr>
      <w:rPr>
        <w:rFonts w:ascii="Symbol" w:hAnsi="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711468CC"/>
    <w:multiLevelType w:val="hybridMultilevel"/>
    <w:tmpl w:val="35FEE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1950467">
    <w:abstractNumId w:val="3"/>
    <w:lvlOverride w:ilvl="0"/>
    <w:lvlOverride w:ilvl="1">
      <w:startOverride w:val="1"/>
    </w:lvlOverride>
    <w:lvlOverride w:ilvl="2"/>
    <w:lvlOverride w:ilvl="3"/>
    <w:lvlOverride w:ilvl="4"/>
    <w:lvlOverride w:ilvl="5"/>
    <w:lvlOverride w:ilvl="6"/>
    <w:lvlOverride w:ilvl="7"/>
    <w:lvlOverride w:ilvl="8"/>
  </w:num>
  <w:num w:numId="2" w16cid:durableId="2084066238">
    <w:abstractNumId w:val="3"/>
  </w:num>
  <w:num w:numId="3" w16cid:durableId="881214588">
    <w:abstractNumId w:val="1"/>
  </w:num>
  <w:num w:numId="4" w16cid:durableId="2121411369">
    <w:abstractNumId w:val="0"/>
  </w:num>
  <w:num w:numId="5" w16cid:durableId="634409595">
    <w:abstractNumId w:val="4"/>
  </w:num>
  <w:num w:numId="6" w16cid:durableId="1607273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0"/>
    <w:rsid w:val="0004571B"/>
    <w:rsid w:val="000510CB"/>
    <w:rsid w:val="000D000C"/>
    <w:rsid w:val="00133D64"/>
    <w:rsid w:val="00136465"/>
    <w:rsid w:val="00150FAD"/>
    <w:rsid w:val="00153ABD"/>
    <w:rsid w:val="0015511B"/>
    <w:rsid w:val="001815D4"/>
    <w:rsid w:val="00186844"/>
    <w:rsid w:val="001873AB"/>
    <w:rsid w:val="00187608"/>
    <w:rsid w:val="001A0B40"/>
    <w:rsid w:val="001A112F"/>
    <w:rsid w:val="001A157C"/>
    <w:rsid w:val="001A3E11"/>
    <w:rsid w:val="001A6CA6"/>
    <w:rsid w:val="001F6AAD"/>
    <w:rsid w:val="00237CF0"/>
    <w:rsid w:val="002B14D8"/>
    <w:rsid w:val="002D6736"/>
    <w:rsid w:val="002E0DB1"/>
    <w:rsid w:val="002E5777"/>
    <w:rsid w:val="002E7534"/>
    <w:rsid w:val="002F7A1F"/>
    <w:rsid w:val="00305FAB"/>
    <w:rsid w:val="0031040B"/>
    <w:rsid w:val="003275C9"/>
    <w:rsid w:val="00337863"/>
    <w:rsid w:val="003534C9"/>
    <w:rsid w:val="00361260"/>
    <w:rsid w:val="003710D4"/>
    <w:rsid w:val="00393A30"/>
    <w:rsid w:val="00393D8A"/>
    <w:rsid w:val="0039424D"/>
    <w:rsid w:val="003E5895"/>
    <w:rsid w:val="004012C1"/>
    <w:rsid w:val="00410453"/>
    <w:rsid w:val="0041657A"/>
    <w:rsid w:val="0043462A"/>
    <w:rsid w:val="00453E47"/>
    <w:rsid w:val="004571ED"/>
    <w:rsid w:val="00473BE2"/>
    <w:rsid w:val="004D1427"/>
    <w:rsid w:val="005130BA"/>
    <w:rsid w:val="005148BF"/>
    <w:rsid w:val="00545951"/>
    <w:rsid w:val="00570967"/>
    <w:rsid w:val="005762B4"/>
    <w:rsid w:val="005A24B2"/>
    <w:rsid w:val="005C4D58"/>
    <w:rsid w:val="005E50F6"/>
    <w:rsid w:val="005F2BDC"/>
    <w:rsid w:val="00614C70"/>
    <w:rsid w:val="00623DF7"/>
    <w:rsid w:val="00631147"/>
    <w:rsid w:val="00635076"/>
    <w:rsid w:val="00653607"/>
    <w:rsid w:val="00666ADE"/>
    <w:rsid w:val="00674109"/>
    <w:rsid w:val="00701FF8"/>
    <w:rsid w:val="00710B0F"/>
    <w:rsid w:val="00721DFA"/>
    <w:rsid w:val="00777909"/>
    <w:rsid w:val="00790539"/>
    <w:rsid w:val="007A542F"/>
    <w:rsid w:val="007D755C"/>
    <w:rsid w:val="007E4631"/>
    <w:rsid w:val="007F1346"/>
    <w:rsid w:val="00881E4D"/>
    <w:rsid w:val="00894A90"/>
    <w:rsid w:val="008B5FD0"/>
    <w:rsid w:val="008B7991"/>
    <w:rsid w:val="008C575F"/>
    <w:rsid w:val="0090278D"/>
    <w:rsid w:val="009138CA"/>
    <w:rsid w:val="009241F8"/>
    <w:rsid w:val="00931B38"/>
    <w:rsid w:val="00932928"/>
    <w:rsid w:val="00942170"/>
    <w:rsid w:val="009735AF"/>
    <w:rsid w:val="00974CEA"/>
    <w:rsid w:val="00991AEE"/>
    <w:rsid w:val="009C6B7C"/>
    <w:rsid w:val="009E7391"/>
    <w:rsid w:val="00A57F50"/>
    <w:rsid w:val="00A71F64"/>
    <w:rsid w:val="00AA708B"/>
    <w:rsid w:val="00AE3C90"/>
    <w:rsid w:val="00B56EDA"/>
    <w:rsid w:val="00B94742"/>
    <w:rsid w:val="00B97AD7"/>
    <w:rsid w:val="00BA0C09"/>
    <w:rsid w:val="00BB52EC"/>
    <w:rsid w:val="00BC62F3"/>
    <w:rsid w:val="00BE57AC"/>
    <w:rsid w:val="00C25399"/>
    <w:rsid w:val="00C3315F"/>
    <w:rsid w:val="00C45ADE"/>
    <w:rsid w:val="00C66DDB"/>
    <w:rsid w:val="00C80B40"/>
    <w:rsid w:val="00C9351E"/>
    <w:rsid w:val="00CA1981"/>
    <w:rsid w:val="00D01B3A"/>
    <w:rsid w:val="00D027E1"/>
    <w:rsid w:val="00D053B6"/>
    <w:rsid w:val="00D05697"/>
    <w:rsid w:val="00D239C5"/>
    <w:rsid w:val="00D23A9A"/>
    <w:rsid w:val="00D23F0A"/>
    <w:rsid w:val="00D47B52"/>
    <w:rsid w:val="00D7242F"/>
    <w:rsid w:val="00D7538D"/>
    <w:rsid w:val="00D932D8"/>
    <w:rsid w:val="00DB0BA3"/>
    <w:rsid w:val="00DB2471"/>
    <w:rsid w:val="00DD5BB3"/>
    <w:rsid w:val="00DF00FE"/>
    <w:rsid w:val="00E516C2"/>
    <w:rsid w:val="00E55F0C"/>
    <w:rsid w:val="00E77F7B"/>
    <w:rsid w:val="00EB66B7"/>
    <w:rsid w:val="00F27B6A"/>
    <w:rsid w:val="00F30D93"/>
    <w:rsid w:val="00F33C86"/>
    <w:rsid w:val="00F44610"/>
    <w:rsid w:val="00F44F9E"/>
    <w:rsid w:val="00F45CE7"/>
    <w:rsid w:val="00F544D1"/>
    <w:rsid w:val="00F64538"/>
    <w:rsid w:val="00F645F6"/>
    <w:rsid w:val="00F86395"/>
    <w:rsid w:val="00F94D48"/>
    <w:rsid w:val="00FA66D2"/>
    <w:rsid w:val="00FE2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14429"/>
  <w15:chartTrackingRefBased/>
  <w15:docId w15:val="{1E1589A8-1B41-4779-AD72-8F82020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3"/>
    <w:qFormat/>
    <w:rsid w:val="00777909"/>
    <w:rPr>
      <w:rFonts w:ascii="Arial" w:hAnsi="Arial"/>
      <w:sz w:val="24"/>
      <w:szCs w:val="24"/>
    </w:rPr>
  </w:style>
  <w:style w:type="paragraph" w:styleId="Heading1">
    <w:name w:val="heading 1"/>
    <w:basedOn w:val="Normal"/>
    <w:next w:val="Normal"/>
    <w:link w:val="Heading1Char"/>
    <w:uiPriority w:val="9"/>
    <w:qFormat/>
    <w:rsid w:val="004012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iPriority w:val="9"/>
    <w:unhideWhenUsed/>
    <w:qFormat/>
    <w:rsid w:val="00F645F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customStyle="1" w:styleId="Char1CharChar">
    <w:name w:val="Char1 Char Char"/>
    <w:basedOn w:val="Normal"/>
    <w:rsid w:val="00D01B3A"/>
    <w:pPr>
      <w:keepLines/>
      <w:autoSpaceDE w:val="0"/>
      <w:autoSpaceDN w:val="0"/>
      <w:adjustRightInd w:val="0"/>
    </w:pPr>
    <w:rPr>
      <w:rFonts w:ascii="Times New Roman" w:hAnsi="Times New Roman" w:cs="Arial"/>
      <w:lang w:eastAsia="en-US"/>
    </w:rPr>
  </w:style>
  <w:style w:type="character" w:styleId="Hyperlink">
    <w:name w:val="Hyperlink"/>
    <w:uiPriority w:val="99"/>
    <w:rsid w:val="00D23F0A"/>
    <w:rPr>
      <w:color w:val="0000FF"/>
      <w:u w:val="single"/>
    </w:rPr>
  </w:style>
  <w:style w:type="character" w:styleId="PageNumber">
    <w:name w:val="page number"/>
    <w:basedOn w:val="DefaultParagraphFont"/>
    <w:rsid w:val="00305FAB"/>
  </w:style>
  <w:style w:type="paragraph" w:styleId="BalloonText">
    <w:name w:val="Balloon Text"/>
    <w:basedOn w:val="Normal"/>
    <w:link w:val="BalloonTextChar"/>
    <w:uiPriority w:val="99"/>
    <w:semiHidden/>
    <w:unhideWhenUsed/>
    <w:rsid w:val="00623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F7"/>
    <w:rPr>
      <w:rFonts w:ascii="Segoe UI" w:hAnsi="Segoe UI" w:cs="Segoe UI"/>
      <w:sz w:val="18"/>
      <w:szCs w:val="18"/>
    </w:rPr>
  </w:style>
  <w:style w:type="character" w:styleId="PlaceholderText">
    <w:name w:val="Placeholder Text"/>
    <w:uiPriority w:val="99"/>
    <w:semiHidden/>
    <w:rsid w:val="00DD5BB3"/>
    <w:rPr>
      <w:color w:val="808080"/>
    </w:rPr>
  </w:style>
  <w:style w:type="paragraph" w:styleId="ListParagraph">
    <w:name w:val="List Paragraph"/>
    <w:basedOn w:val="Normal"/>
    <w:uiPriority w:val="34"/>
    <w:qFormat/>
    <w:rsid w:val="00DD5BB3"/>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rsid w:val="004D1427"/>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F645F6"/>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614C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14C70"/>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614C70"/>
    <w:rPr>
      <w:i/>
      <w:iCs/>
      <w:color w:val="404040" w:themeColor="text1" w:themeTint="BF"/>
    </w:rPr>
  </w:style>
  <w:style w:type="character" w:styleId="IntenseEmphasis">
    <w:name w:val="Intense Emphasis"/>
    <w:basedOn w:val="DefaultParagraphFont"/>
    <w:uiPriority w:val="21"/>
    <w:qFormat/>
    <w:rsid w:val="005130BA"/>
    <w:rPr>
      <w:i/>
      <w:iCs/>
      <w:color w:val="5B9BD5" w:themeColor="accent1"/>
    </w:rPr>
  </w:style>
  <w:style w:type="character" w:styleId="UnresolvedMention">
    <w:name w:val="Unresolved Mention"/>
    <w:basedOn w:val="DefaultParagraphFont"/>
    <w:uiPriority w:val="99"/>
    <w:semiHidden/>
    <w:unhideWhenUsed/>
    <w:rsid w:val="00BB52EC"/>
    <w:rPr>
      <w:color w:val="605E5C"/>
      <w:shd w:val="clear" w:color="auto" w:fill="E1DFDD"/>
    </w:rPr>
  </w:style>
  <w:style w:type="character" w:customStyle="1" w:styleId="Heading1Char">
    <w:name w:val="Heading 1 Char"/>
    <w:basedOn w:val="DefaultParagraphFont"/>
    <w:link w:val="Heading1"/>
    <w:uiPriority w:val="9"/>
    <w:rsid w:val="004012C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012C1"/>
    <w:pPr>
      <w:spacing w:line="259" w:lineRule="auto"/>
      <w:outlineLvl w:val="9"/>
    </w:pPr>
    <w:rPr>
      <w:lang w:val="en-US" w:eastAsia="en-US"/>
    </w:rPr>
  </w:style>
  <w:style w:type="paragraph" w:styleId="TOC1">
    <w:name w:val="toc 1"/>
    <w:basedOn w:val="Normal"/>
    <w:next w:val="Normal"/>
    <w:autoRedefine/>
    <w:uiPriority w:val="39"/>
    <w:unhideWhenUsed/>
    <w:rsid w:val="004012C1"/>
    <w:pPr>
      <w:spacing w:after="100"/>
    </w:pPr>
  </w:style>
  <w:style w:type="paragraph" w:styleId="TOC2">
    <w:name w:val="toc 2"/>
    <w:basedOn w:val="Normal"/>
    <w:next w:val="Normal"/>
    <w:autoRedefine/>
    <w:uiPriority w:val="39"/>
    <w:unhideWhenUsed/>
    <w:rsid w:val="004012C1"/>
    <w:pPr>
      <w:spacing w:after="100"/>
      <w:ind w:left="240"/>
    </w:pPr>
  </w:style>
  <w:style w:type="paragraph" w:styleId="TOC3">
    <w:name w:val="toc 3"/>
    <w:basedOn w:val="Normal"/>
    <w:next w:val="Normal"/>
    <w:autoRedefine/>
    <w:uiPriority w:val="39"/>
    <w:unhideWhenUsed/>
    <w:rsid w:val="004012C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22351">
      <w:bodyDiv w:val="1"/>
      <w:marLeft w:val="0"/>
      <w:marRight w:val="0"/>
      <w:marTop w:val="0"/>
      <w:marBottom w:val="0"/>
      <w:divBdr>
        <w:top w:val="none" w:sz="0" w:space="0" w:color="auto"/>
        <w:left w:val="none" w:sz="0" w:space="0" w:color="auto"/>
        <w:bottom w:val="none" w:sz="0" w:space="0" w:color="auto"/>
        <w:right w:val="none" w:sz="0" w:space="0" w:color="auto"/>
      </w:divBdr>
    </w:div>
    <w:div w:id="699822254">
      <w:bodyDiv w:val="1"/>
      <w:marLeft w:val="0"/>
      <w:marRight w:val="0"/>
      <w:marTop w:val="0"/>
      <w:marBottom w:val="0"/>
      <w:divBdr>
        <w:top w:val="none" w:sz="0" w:space="0" w:color="auto"/>
        <w:left w:val="none" w:sz="0" w:space="0" w:color="auto"/>
        <w:bottom w:val="none" w:sz="0" w:space="0" w:color="auto"/>
        <w:right w:val="none" w:sz="0" w:space="0" w:color="auto"/>
      </w:divBdr>
    </w:div>
    <w:div w:id="1119102277">
      <w:bodyDiv w:val="1"/>
      <w:marLeft w:val="0"/>
      <w:marRight w:val="0"/>
      <w:marTop w:val="0"/>
      <w:marBottom w:val="0"/>
      <w:divBdr>
        <w:top w:val="none" w:sz="0" w:space="0" w:color="auto"/>
        <w:left w:val="none" w:sz="0" w:space="0" w:color="auto"/>
        <w:bottom w:val="none" w:sz="0" w:space="0" w:color="auto"/>
        <w:right w:val="none" w:sz="0" w:space="0" w:color="auto"/>
      </w:divBdr>
    </w:div>
    <w:div w:id="17068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nottscc.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entalhealthnorth@nottinghamcity.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A0C1C24144FE28D73AF852E20733F"/>
        <w:category>
          <w:name w:val="General"/>
          <w:gallery w:val="placeholder"/>
        </w:category>
        <w:types>
          <w:type w:val="bbPlcHdr"/>
        </w:types>
        <w:behaviors>
          <w:behavior w:val="content"/>
        </w:behaviors>
        <w:guid w:val="{585505C4-4262-49F3-A41C-E65397C8D7CC}"/>
      </w:docPartPr>
      <w:docPartBody>
        <w:p w:rsidR="005D7B60" w:rsidRDefault="005D7B60" w:rsidP="005D7B60">
          <w:pPr>
            <w:pStyle w:val="7F3A0C1C24144FE28D73AF852E20733F"/>
          </w:pPr>
          <w:r w:rsidRPr="00F91E2F">
            <w:rPr>
              <w:rStyle w:val="PlaceholderText"/>
            </w:rPr>
            <w:t>Click here to enter a date.</w:t>
          </w:r>
        </w:p>
      </w:docPartBody>
    </w:docPart>
    <w:docPart>
      <w:docPartPr>
        <w:name w:val="5B6204E20E7445F98FFF05E4DF419B6E"/>
        <w:category>
          <w:name w:val="General"/>
          <w:gallery w:val="placeholder"/>
        </w:category>
        <w:types>
          <w:type w:val="bbPlcHdr"/>
        </w:types>
        <w:behaviors>
          <w:behavior w:val="content"/>
        </w:behaviors>
        <w:guid w:val="{AD775ED2-2604-4745-B516-C3C441A74E9A}"/>
      </w:docPartPr>
      <w:docPartBody>
        <w:p w:rsidR="005D7B60" w:rsidRDefault="005D7B60" w:rsidP="005D7B60">
          <w:pPr>
            <w:pStyle w:val="5B6204E20E7445F98FFF05E4DF419B6E"/>
          </w:pPr>
          <w:r w:rsidRPr="00F91E2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60"/>
    <w:rsid w:val="001D5064"/>
    <w:rsid w:val="005D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D7B60"/>
    <w:rPr>
      <w:color w:val="808080"/>
    </w:rPr>
  </w:style>
  <w:style w:type="paragraph" w:customStyle="1" w:styleId="7F3A0C1C24144FE28D73AF852E20733F">
    <w:name w:val="7F3A0C1C24144FE28D73AF852E20733F"/>
    <w:rsid w:val="005D7B60"/>
  </w:style>
  <w:style w:type="paragraph" w:customStyle="1" w:styleId="5B6204E20E7445F98FFF05E4DF419B6E">
    <w:name w:val="5B6204E20E7445F98FFF05E4DF419B6E"/>
    <w:rsid w:val="005D7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0CDE-14E7-43F8-8EBA-43A81F54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1559</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Nottinghamshire County Council</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ap285</dc:creator>
  <cp:keywords/>
  <dc:description/>
  <cp:lastModifiedBy>Helen Manser</cp:lastModifiedBy>
  <cp:revision>34</cp:revision>
  <cp:lastPrinted>2012-11-05T14:29:00Z</cp:lastPrinted>
  <dcterms:created xsi:type="dcterms:W3CDTF">2024-06-07T10:48:00Z</dcterms:created>
  <dcterms:modified xsi:type="dcterms:W3CDTF">2024-06-10T11:09:00Z</dcterms:modified>
</cp:coreProperties>
</file>